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楷体_GB2312" w:cs="Times New Roman"/>
          <w:b/>
          <w:color w:val="auto"/>
          <w:sz w:val="44"/>
          <w:szCs w:val="44"/>
        </w:rPr>
      </w:pPr>
    </w:p>
    <w:p>
      <w:pPr>
        <w:spacing w:line="360" w:lineRule="auto"/>
        <w:jc w:val="center"/>
        <w:rPr>
          <w:rFonts w:hint="default" w:ascii="Times New Roman" w:hAnsi="Times New Roman" w:eastAsia="楷体_GB2312" w:cs="Times New Roman"/>
          <w:b/>
          <w:color w:val="auto"/>
          <w:sz w:val="44"/>
          <w:szCs w:val="44"/>
        </w:rPr>
      </w:pPr>
    </w:p>
    <w:p>
      <w:pPr>
        <w:spacing w:line="360" w:lineRule="auto"/>
        <w:jc w:val="center"/>
        <w:rPr>
          <w:rFonts w:hint="default" w:ascii="Times New Roman" w:hAnsi="Times New Roman" w:eastAsia="楷体_GB2312" w:cs="Times New Roman"/>
          <w:b/>
          <w:color w:val="auto"/>
          <w:sz w:val="44"/>
          <w:szCs w:val="44"/>
        </w:rPr>
      </w:pPr>
    </w:p>
    <w:p>
      <w:pPr>
        <w:spacing w:line="360" w:lineRule="auto"/>
        <w:jc w:val="center"/>
        <w:rPr>
          <w:rFonts w:hint="default" w:ascii="Times New Roman" w:hAnsi="Times New Roman" w:eastAsia="楷体_GB2312" w:cs="Times New Roman"/>
          <w:b/>
          <w:color w:val="auto"/>
          <w:sz w:val="40"/>
          <w:szCs w:val="40"/>
        </w:rPr>
      </w:pPr>
      <w:r>
        <w:rPr>
          <w:rFonts w:hint="default" w:ascii="Times New Roman" w:hAnsi="Times New Roman" w:eastAsia="楷体_GB2312" w:cs="Times New Roman"/>
          <w:b/>
          <w:color w:val="auto"/>
          <w:sz w:val="40"/>
          <w:szCs w:val="40"/>
        </w:rPr>
        <w:t>贵州省车坝河等</w:t>
      </w:r>
      <w:r>
        <w:rPr>
          <w:rFonts w:hint="eastAsia" w:ascii="Times New Roman" w:eastAsia="楷体_GB2312" w:cs="Times New Roman"/>
          <w:b/>
          <w:color w:val="auto"/>
          <w:sz w:val="40"/>
          <w:szCs w:val="40"/>
          <w:lang w:val="en-US" w:eastAsia="zh-CN"/>
        </w:rPr>
        <w:t>10条</w:t>
      </w:r>
      <w:r>
        <w:rPr>
          <w:rFonts w:hint="default" w:ascii="Times New Roman" w:hAnsi="Times New Roman" w:eastAsia="楷体_GB2312" w:cs="Times New Roman"/>
          <w:b/>
          <w:color w:val="auto"/>
          <w:sz w:val="40"/>
          <w:szCs w:val="40"/>
        </w:rPr>
        <w:t>跨市州重点河流</w:t>
      </w:r>
    </w:p>
    <w:p>
      <w:pPr>
        <w:jc w:val="center"/>
        <w:rPr>
          <w:rFonts w:hint="default" w:ascii="Times New Roman" w:hAnsi="Times New Roman" w:eastAsia="宋体" w:cs="Times New Roman"/>
          <w:color w:val="auto"/>
          <w:szCs w:val="21"/>
        </w:rPr>
      </w:pPr>
    </w:p>
    <w:p>
      <w:pPr>
        <w:spacing w:line="360" w:lineRule="auto"/>
        <w:jc w:val="center"/>
        <w:rPr>
          <w:rFonts w:hint="default" w:ascii="Times New Roman" w:hAnsi="Times New Roman" w:eastAsia="楷体_GB2312" w:cs="Times New Roman"/>
          <w:b/>
          <w:color w:val="auto"/>
          <w:sz w:val="84"/>
          <w:szCs w:val="84"/>
        </w:rPr>
      </w:pPr>
      <w:r>
        <w:rPr>
          <w:rFonts w:hint="default" w:ascii="Times New Roman" w:hAnsi="Times New Roman" w:eastAsia="楷体_GB2312" w:cs="Times New Roman"/>
          <w:b/>
          <w:color w:val="auto"/>
          <w:sz w:val="84"/>
          <w:szCs w:val="84"/>
        </w:rPr>
        <w:t>水 量 分 配 方 案</w:t>
      </w:r>
    </w:p>
    <w:p>
      <w:pPr>
        <w:spacing w:line="560" w:lineRule="exact"/>
        <w:jc w:val="center"/>
        <w:rPr>
          <w:rFonts w:hint="default" w:ascii="Times New Roman" w:hAnsi="Times New Roman" w:eastAsia="楷体_GB2312" w:cs="Times New Roman"/>
          <w:bCs/>
          <w:color w:val="auto"/>
          <w:sz w:val="44"/>
          <w:szCs w:val="4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spacing w:line="360" w:lineRule="auto"/>
        <w:jc w:val="center"/>
        <w:rPr>
          <w:rFonts w:hint="default" w:ascii="Times New Roman" w:hAnsi="Times New Roman" w:eastAsia="楷体_GB2312" w:cs="Times New Roman"/>
          <w:color w:val="auto"/>
          <w:sz w:val="44"/>
          <w:szCs w:val="44"/>
        </w:rPr>
      </w:pPr>
    </w:p>
    <w:p>
      <w:pPr>
        <w:spacing w:line="360" w:lineRule="auto"/>
        <w:jc w:val="center"/>
        <w:rPr>
          <w:rFonts w:hint="default" w:ascii="Times New Roman" w:hAnsi="Times New Roman" w:eastAsia="楷体_GB2312" w:cs="Times New Roman"/>
          <w:color w:val="auto"/>
          <w:spacing w:val="-23"/>
          <w:sz w:val="32"/>
          <w:szCs w:val="32"/>
        </w:rPr>
      </w:pPr>
      <w:r>
        <w:rPr>
          <w:rFonts w:hint="default" w:ascii="Times New Roman" w:hAnsi="Times New Roman" w:eastAsia="楷体_GB2312" w:cs="Times New Roman"/>
          <w:color w:val="auto"/>
          <w:sz w:val="32"/>
          <w:szCs w:val="32"/>
        </w:rPr>
        <w:t>贵州省水利厅</w:t>
      </w:r>
    </w:p>
    <w:p>
      <w:pPr>
        <w:spacing w:line="360" w:lineRule="auto"/>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微软雅黑" w:cs="Times New Roman"/>
          <w:color w:val="auto"/>
          <w:sz w:val="32"/>
          <w:szCs w:val="32"/>
        </w:rPr>
        <w:t>〇</w:t>
      </w: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年十</w:t>
      </w: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月</w:t>
      </w:r>
    </w:p>
    <w:p>
      <w:pPr>
        <w:spacing w:line="360" w:lineRule="auto"/>
        <w:rPr>
          <w:rFonts w:hint="default" w:ascii="Times New Roman" w:hAnsi="Times New Roman" w:eastAsia="楷体_GB2312" w:cs="Times New Roman"/>
          <w:color w:val="auto"/>
          <w:sz w:val="32"/>
          <w:szCs w:val="32"/>
        </w:rPr>
      </w:pPr>
    </w:p>
    <w:p>
      <w:pPr>
        <w:spacing w:line="360" w:lineRule="auto"/>
        <w:jc w:val="center"/>
        <w:rPr>
          <w:rFonts w:hint="default" w:ascii="Times New Roman" w:hAnsi="Times New Roman" w:eastAsia="楷体_GB2312" w:cs="Times New Roman"/>
          <w:b/>
          <w:color w:val="auto"/>
          <w:sz w:val="36"/>
          <w:szCs w:val="36"/>
        </w:rPr>
      </w:pPr>
      <w:r>
        <w:rPr>
          <w:rFonts w:hint="default" w:ascii="Times New Roman" w:hAnsi="Times New Roman" w:eastAsia="楷体_GB2312" w:cs="Times New Roman"/>
          <w:b/>
          <w:color w:val="auto"/>
          <w:sz w:val="36"/>
          <w:szCs w:val="36"/>
        </w:rPr>
        <w:t>目   录</w:t>
      </w:r>
    </w:p>
    <w:p>
      <w:pPr>
        <w:spacing w:line="360" w:lineRule="auto"/>
        <w:rPr>
          <w:rFonts w:hint="default" w:ascii="Times New Roman" w:hAnsi="Times New Roman" w:eastAsia="楷体_GB2312" w:cs="Times New Roman"/>
          <w:color w:val="auto"/>
          <w:sz w:val="32"/>
          <w:szCs w:val="32"/>
        </w:rPr>
      </w:pPr>
    </w:p>
    <w:p>
      <w:pPr>
        <w:pStyle w:val="12"/>
        <w:tabs>
          <w:tab w:val="right" w:leader="dot" w:pos="8296"/>
        </w:tabs>
        <w:spacing w:line="600" w:lineRule="auto"/>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fldChar w:fldCharType="begin"/>
      </w:r>
      <w:r>
        <w:rPr>
          <w:rFonts w:hint="default" w:ascii="Times New Roman" w:hAnsi="Times New Roman" w:eastAsia="宋体" w:cs="Times New Roman"/>
          <w:b/>
          <w:color w:val="auto"/>
          <w:sz w:val="32"/>
          <w:szCs w:val="32"/>
        </w:rPr>
        <w:instrText xml:space="preserve"> TOC \o "1-2" \h \z \u </w:instrText>
      </w:r>
      <w:r>
        <w:rPr>
          <w:rFonts w:hint="default" w:ascii="Times New Roman" w:hAnsi="Times New Roman" w:eastAsia="宋体" w:cs="Times New Roman"/>
          <w:b/>
          <w:color w:val="auto"/>
          <w:sz w:val="32"/>
          <w:szCs w:val="32"/>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"_Toc56066144"</w:instrText>
      </w:r>
      <w:r>
        <w:rPr>
          <w:rFonts w:hint="default" w:ascii="Times New Roman" w:hAnsi="Times New Roman" w:cs="Times New Roman"/>
          <w:color w:val="auto"/>
        </w:rPr>
        <w:fldChar w:fldCharType="separate"/>
      </w:r>
      <w:r>
        <w:rPr>
          <w:rFonts w:hint="default" w:ascii="Times New Roman" w:hAnsi="Times New Roman" w:eastAsia="宋体" w:cs="Times New Roman"/>
          <w:b/>
          <w:color w:val="auto"/>
          <w:sz w:val="32"/>
          <w:szCs w:val="32"/>
        </w:rPr>
        <w:t>一、分配范围和水平年</w:t>
      </w:r>
      <w:r>
        <w:rPr>
          <w:rFonts w:hint="default" w:ascii="Times New Roman" w:hAnsi="Times New Roman" w:eastAsia="宋体" w:cs="Times New Roman"/>
          <w:b/>
          <w:color w:val="auto"/>
          <w:sz w:val="32"/>
          <w:szCs w:val="32"/>
        </w:rPr>
        <w:tab/>
      </w:r>
      <w:r>
        <w:rPr>
          <w:rFonts w:hint="default" w:ascii="Times New Roman" w:hAnsi="Times New Roman" w:eastAsia="宋体" w:cs="Times New Roman"/>
          <w:b/>
          <w:color w:val="auto"/>
          <w:sz w:val="32"/>
          <w:szCs w:val="32"/>
        </w:rPr>
        <w:fldChar w:fldCharType="begin"/>
      </w:r>
      <w:r>
        <w:rPr>
          <w:rFonts w:hint="default" w:ascii="Times New Roman" w:hAnsi="Times New Roman" w:eastAsia="宋体" w:cs="Times New Roman"/>
          <w:b/>
          <w:color w:val="auto"/>
          <w:sz w:val="32"/>
          <w:szCs w:val="32"/>
        </w:rPr>
        <w:instrText xml:space="preserve"> PAGEREF _Toc56066144 \h </w:instrText>
      </w:r>
      <w:r>
        <w:rPr>
          <w:rFonts w:hint="default" w:ascii="Times New Roman" w:hAnsi="Times New Roman" w:eastAsia="宋体" w:cs="Times New Roman"/>
          <w:b/>
          <w:color w:val="auto"/>
          <w:sz w:val="32"/>
          <w:szCs w:val="32"/>
        </w:rPr>
        <w:fldChar w:fldCharType="separate"/>
      </w:r>
      <w:r>
        <w:rPr>
          <w:rFonts w:hint="default" w:ascii="Times New Roman" w:hAnsi="Times New Roman" w:eastAsia="宋体" w:cs="Times New Roman"/>
          <w:b/>
          <w:color w:val="auto"/>
          <w:sz w:val="32"/>
          <w:szCs w:val="32"/>
        </w:rPr>
        <w:t>1</w:t>
      </w:r>
      <w:r>
        <w:rPr>
          <w:rFonts w:hint="default" w:ascii="Times New Roman" w:hAnsi="Times New Roman" w:eastAsia="宋体" w:cs="Times New Roman"/>
          <w:b/>
          <w:color w:val="auto"/>
          <w:sz w:val="32"/>
          <w:szCs w:val="32"/>
        </w:rPr>
        <w:fldChar w:fldCharType="end"/>
      </w:r>
      <w:r>
        <w:rPr>
          <w:rFonts w:hint="default" w:ascii="Times New Roman" w:hAnsi="Times New Roman" w:cs="Times New Roman"/>
          <w:color w:val="auto"/>
        </w:rPr>
        <w:fldChar w:fldCharType="end"/>
      </w:r>
    </w:p>
    <w:p>
      <w:pPr>
        <w:pStyle w:val="12"/>
        <w:tabs>
          <w:tab w:val="right" w:leader="dot" w:pos="8296"/>
        </w:tabs>
        <w:spacing w:line="600" w:lineRule="auto"/>
        <w:rPr>
          <w:rFonts w:hint="default" w:ascii="Times New Roman" w:hAnsi="Times New Roman" w:eastAsia="宋体" w:cs="Times New Roman"/>
          <w:b/>
          <w:color w:val="auto"/>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"_Toc56066145"</w:instrText>
      </w:r>
      <w:r>
        <w:rPr>
          <w:rFonts w:hint="default" w:ascii="Times New Roman" w:hAnsi="Times New Roman" w:cs="Times New Roman"/>
          <w:color w:val="auto"/>
        </w:rPr>
        <w:fldChar w:fldCharType="separate"/>
      </w:r>
      <w:r>
        <w:rPr>
          <w:rFonts w:hint="default" w:ascii="Times New Roman" w:hAnsi="Times New Roman" w:eastAsia="宋体" w:cs="Times New Roman"/>
          <w:b/>
          <w:color w:val="auto"/>
          <w:sz w:val="32"/>
          <w:szCs w:val="32"/>
        </w:rPr>
        <w:t>二、分配原则</w:t>
      </w:r>
      <w:r>
        <w:rPr>
          <w:rFonts w:hint="default" w:ascii="Times New Roman" w:hAnsi="Times New Roman" w:eastAsia="宋体" w:cs="Times New Roman"/>
          <w:b/>
          <w:color w:val="auto"/>
          <w:sz w:val="32"/>
          <w:szCs w:val="32"/>
        </w:rPr>
        <w:tab/>
      </w:r>
      <w:r>
        <w:rPr>
          <w:rFonts w:hint="default" w:ascii="Times New Roman" w:hAnsi="Times New Roman" w:eastAsia="宋体" w:cs="Times New Roman"/>
          <w:b/>
          <w:color w:val="auto"/>
          <w:sz w:val="32"/>
          <w:szCs w:val="32"/>
        </w:rPr>
        <w:fldChar w:fldCharType="begin"/>
      </w:r>
      <w:r>
        <w:rPr>
          <w:rFonts w:hint="default" w:ascii="Times New Roman" w:hAnsi="Times New Roman" w:eastAsia="宋体" w:cs="Times New Roman"/>
          <w:b/>
          <w:color w:val="auto"/>
          <w:sz w:val="32"/>
          <w:szCs w:val="32"/>
        </w:rPr>
        <w:instrText xml:space="preserve"> PAGEREF _Toc56066145 \h </w:instrText>
      </w:r>
      <w:r>
        <w:rPr>
          <w:rFonts w:hint="default" w:ascii="Times New Roman" w:hAnsi="Times New Roman" w:eastAsia="宋体" w:cs="Times New Roman"/>
          <w:b/>
          <w:color w:val="auto"/>
          <w:sz w:val="32"/>
          <w:szCs w:val="32"/>
        </w:rPr>
        <w:fldChar w:fldCharType="separate"/>
      </w:r>
      <w:r>
        <w:rPr>
          <w:rFonts w:hint="default" w:ascii="Times New Roman" w:hAnsi="Times New Roman" w:eastAsia="宋体" w:cs="Times New Roman"/>
          <w:b/>
          <w:color w:val="auto"/>
          <w:sz w:val="32"/>
          <w:szCs w:val="32"/>
        </w:rPr>
        <w:t>1</w:t>
      </w:r>
      <w:r>
        <w:rPr>
          <w:rFonts w:hint="default" w:ascii="Times New Roman" w:hAnsi="Times New Roman" w:eastAsia="宋体" w:cs="Times New Roman"/>
          <w:b/>
          <w:color w:val="auto"/>
          <w:sz w:val="32"/>
          <w:szCs w:val="32"/>
        </w:rPr>
        <w:fldChar w:fldCharType="end"/>
      </w:r>
      <w:r>
        <w:rPr>
          <w:rFonts w:hint="default" w:ascii="Times New Roman" w:hAnsi="Times New Roman" w:cs="Times New Roman"/>
          <w:color w:val="auto"/>
        </w:rPr>
        <w:fldChar w:fldCharType="end"/>
      </w:r>
    </w:p>
    <w:p>
      <w:pPr>
        <w:pStyle w:val="12"/>
        <w:tabs>
          <w:tab w:val="right" w:leader="dot" w:pos="8296"/>
        </w:tabs>
        <w:spacing w:line="600" w:lineRule="auto"/>
        <w:rPr>
          <w:rFonts w:hint="default" w:ascii="Times New Roman" w:hAnsi="Times New Roman" w:eastAsia="宋体" w:cs="Times New Roman"/>
          <w:b/>
          <w:color w:val="auto"/>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"_Toc56066146"</w:instrText>
      </w:r>
      <w:r>
        <w:rPr>
          <w:rFonts w:hint="default" w:ascii="Times New Roman" w:hAnsi="Times New Roman" w:cs="Times New Roman"/>
          <w:color w:val="auto"/>
        </w:rPr>
        <w:fldChar w:fldCharType="separate"/>
      </w:r>
      <w:r>
        <w:rPr>
          <w:rFonts w:hint="default" w:ascii="Times New Roman" w:hAnsi="Times New Roman" w:eastAsia="宋体" w:cs="Times New Roman"/>
          <w:b/>
          <w:color w:val="auto"/>
          <w:sz w:val="32"/>
          <w:szCs w:val="32"/>
        </w:rPr>
        <w:t>三、可分配水量和水量分配</w:t>
      </w:r>
      <w:r>
        <w:rPr>
          <w:rFonts w:hint="default" w:ascii="Times New Roman" w:hAnsi="Times New Roman" w:eastAsia="宋体" w:cs="Times New Roman"/>
          <w:b/>
          <w:color w:val="auto"/>
          <w:sz w:val="32"/>
          <w:szCs w:val="32"/>
        </w:rPr>
        <w:tab/>
      </w:r>
      <w:r>
        <w:rPr>
          <w:rFonts w:hint="default" w:ascii="Times New Roman" w:hAnsi="Times New Roman" w:eastAsia="宋体" w:cs="Times New Roman"/>
          <w:b/>
          <w:color w:val="auto"/>
          <w:sz w:val="32"/>
          <w:szCs w:val="32"/>
        </w:rPr>
        <w:fldChar w:fldCharType="begin"/>
      </w:r>
      <w:r>
        <w:rPr>
          <w:rFonts w:hint="default" w:ascii="Times New Roman" w:hAnsi="Times New Roman" w:eastAsia="宋体" w:cs="Times New Roman"/>
          <w:b/>
          <w:color w:val="auto"/>
          <w:sz w:val="32"/>
          <w:szCs w:val="32"/>
        </w:rPr>
        <w:instrText xml:space="preserve"> PAGEREF _Toc56066146 \h </w:instrText>
      </w:r>
      <w:r>
        <w:rPr>
          <w:rFonts w:hint="default" w:ascii="Times New Roman" w:hAnsi="Times New Roman" w:eastAsia="宋体" w:cs="Times New Roman"/>
          <w:b/>
          <w:color w:val="auto"/>
          <w:sz w:val="32"/>
          <w:szCs w:val="32"/>
        </w:rPr>
        <w:fldChar w:fldCharType="separate"/>
      </w:r>
      <w:r>
        <w:rPr>
          <w:rFonts w:hint="default" w:ascii="Times New Roman" w:hAnsi="Times New Roman" w:eastAsia="宋体" w:cs="Times New Roman"/>
          <w:b/>
          <w:color w:val="auto"/>
          <w:sz w:val="32"/>
          <w:szCs w:val="32"/>
        </w:rPr>
        <w:t>2</w:t>
      </w:r>
      <w:r>
        <w:rPr>
          <w:rFonts w:hint="default" w:ascii="Times New Roman" w:hAnsi="Times New Roman" w:eastAsia="宋体" w:cs="Times New Roman"/>
          <w:b/>
          <w:color w:val="auto"/>
          <w:sz w:val="32"/>
          <w:szCs w:val="32"/>
        </w:rPr>
        <w:fldChar w:fldCharType="end"/>
      </w:r>
      <w:r>
        <w:rPr>
          <w:rFonts w:hint="default" w:ascii="Times New Roman" w:hAnsi="Times New Roman" w:cs="Times New Roman"/>
          <w:color w:val="auto"/>
        </w:rPr>
        <w:fldChar w:fldCharType="end"/>
      </w:r>
    </w:p>
    <w:p>
      <w:pPr>
        <w:pStyle w:val="12"/>
        <w:tabs>
          <w:tab w:val="right" w:leader="dot" w:pos="8296"/>
        </w:tabs>
        <w:spacing w:line="600" w:lineRule="auto"/>
        <w:rPr>
          <w:rFonts w:hint="default" w:ascii="Times New Roman" w:hAnsi="Times New Roman" w:eastAsia="宋体" w:cs="Times New Roman"/>
          <w:b/>
          <w:color w:val="auto"/>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"_Toc56066147"</w:instrText>
      </w:r>
      <w:r>
        <w:rPr>
          <w:rFonts w:hint="default" w:ascii="Times New Roman" w:hAnsi="Times New Roman" w:cs="Times New Roman"/>
          <w:color w:val="auto"/>
        </w:rPr>
        <w:fldChar w:fldCharType="separate"/>
      </w:r>
      <w:r>
        <w:rPr>
          <w:rFonts w:hint="default" w:ascii="Times New Roman" w:hAnsi="Times New Roman" w:eastAsia="宋体" w:cs="Times New Roman"/>
          <w:b/>
          <w:color w:val="auto"/>
          <w:sz w:val="32"/>
          <w:szCs w:val="32"/>
        </w:rPr>
        <w:t>四、主要断面控制指标</w:t>
      </w:r>
      <w:r>
        <w:rPr>
          <w:rFonts w:hint="default" w:ascii="Times New Roman" w:hAnsi="Times New Roman" w:eastAsia="宋体" w:cs="Times New Roman"/>
          <w:b/>
          <w:color w:val="auto"/>
          <w:sz w:val="32"/>
          <w:szCs w:val="32"/>
        </w:rPr>
        <w:tab/>
      </w:r>
      <w:r>
        <w:rPr>
          <w:rFonts w:hint="default" w:ascii="Times New Roman" w:hAnsi="Times New Roman" w:eastAsia="宋体" w:cs="Times New Roman"/>
          <w:b/>
          <w:color w:val="auto"/>
          <w:sz w:val="32"/>
          <w:szCs w:val="32"/>
        </w:rPr>
        <w:fldChar w:fldCharType="begin"/>
      </w:r>
      <w:r>
        <w:rPr>
          <w:rFonts w:hint="default" w:ascii="Times New Roman" w:hAnsi="Times New Roman" w:eastAsia="宋体" w:cs="Times New Roman"/>
          <w:b/>
          <w:color w:val="auto"/>
          <w:sz w:val="32"/>
          <w:szCs w:val="32"/>
        </w:rPr>
        <w:instrText xml:space="preserve"> PAGEREF _Toc56066147 \h </w:instrText>
      </w:r>
      <w:r>
        <w:rPr>
          <w:rFonts w:hint="default" w:ascii="Times New Roman" w:hAnsi="Times New Roman" w:eastAsia="宋体" w:cs="Times New Roman"/>
          <w:b/>
          <w:color w:val="auto"/>
          <w:sz w:val="32"/>
          <w:szCs w:val="32"/>
        </w:rPr>
        <w:fldChar w:fldCharType="separate"/>
      </w:r>
      <w:r>
        <w:rPr>
          <w:rFonts w:hint="default" w:ascii="Times New Roman" w:hAnsi="Times New Roman" w:eastAsia="宋体" w:cs="Times New Roman"/>
          <w:b/>
          <w:color w:val="auto"/>
          <w:sz w:val="32"/>
          <w:szCs w:val="32"/>
        </w:rPr>
        <w:t>1</w:t>
      </w:r>
      <w:r>
        <w:rPr>
          <w:rFonts w:hint="eastAsia" w:ascii="Times New Roman" w:eastAsia="宋体" w:cs="Times New Roman"/>
          <w:b/>
          <w:color w:val="auto"/>
          <w:sz w:val="32"/>
          <w:szCs w:val="32"/>
          <w:lang w:val="en-US" w:eastAsia="zh-CN"/>
        </w:rPr>
        <w:t>0</w:t>
      </w:r>
      <w:r>
        <w:rPr>
          <w:rFonts w:hint="default" w:ascii="Times New Roman" w:hAnsi="Times New Roman" w:eastAsia="宋体" w:cs="Times New Roman"/>
          <w:b/>
          <w:color w:val="auto"/>
          <w:sz w:val="32"/>
          <w:szCs w:val="32"/>
        </w:rPr>
        <w:fldChar w:fldCharType="end"/>
      </w:r>
      <w:r>
        <w:rPr>
          <w:rFonts w:hint="default" w:ascii="Times New Roman" w:hAnsi="Times New Roman" w:cs="Times New Roman"/>
          <w:color w:val="auto"/>
        </w:rPr>
        <w:fldChar w:fldCharType="end"/>
      </w:r>
    </w:p>
    <w:p>
      <w:pPr>
        <w:pStyle w:val="12"/>
        <w:tabs>
          <w:tab w:val="right" w:leader="dot" w:pos="8296"/>
        </w:tabs>
        <w:spacing w:line="600" w:lineRule="auto"/>
        <w:rPr>
          <w:rFonts w:hint="default" w:ascii="Times New Roman" w:hAnsi="Times New Roman" w:eastAsia="宋体" w:cs="Times New Roman"/>
          <w:b/>
          <w:color w:val="auto"/>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"_Toc56066148"</w:instrText>
      </w:r>
      <w:r>
        <w:rPr>
          <w:rFonts w:hint="default" w:ascii="Times New Roman" w:hAnsi="Times New Roman" w:cs="Times New Roman"/>
          <w:color w:val="auto"/>
        </w:rPr>
        <w:fldChar w:fldCharType="separate"/>
      </w:r>
      <w:r>
        <w:rPr>
          <w:rFonts w:hint="default" w:ascii="Times New Roman" w:hAnsi="Times New Roman" w:eastAsia="宋体" w:cs="Times New Roman"/>
          <w:b/>
          <w:color w:val="auto"/>
          <w:sz w:val="32"/>
          <w:szCs w:val="32"/>
        </w:rPr>
        <w:t>五、保障措施</w:t>
      </w:r>
      <w:r>
        <w:rPr>
          <w:rFonts w:hint="default" w:ascii="Times New Roman" w:hAnsi="Times New Roman" w:eastAsia="宋体" w:cs="Times New Roman"/>
          <w:b/>
          <w:color w:val="auto"/>
          <w:sz w:val="32"/>
          <w:szCs w:val="32"/>
        </w:rPr>
        <w:tab/>
      </w:r>
      <w:r>
        <w:rPr>
          <w:rFonts w:hint="default" w:ascii="Times New Roman" w:hAnsi="Times New Roman" w:eastAsia="宋体" w:cs="Times New Roman"/>
          <w:b/>
          <w:color w:val="auto"/>
          <w:sz w:val="32"/>
          <w:szCs w:val="32"/>
        </w:rPr>
        <w:fldChar w:fldCharType="begin"/>
      </w:r>
      <w:r>
        <w:rPr>
          <w:rFonts w:hint="default" w:ascii="Times New Roman" w:hAnsi="Times New Roman" w:eastAsia="宋体" w:cs="Times New Roman"/>
          <w:b/>
          <w:color w:val="auto"/>
          <w:sz w:val="32"/>
          <w:szCs w:val="32"/>
        </w:rPr>
        <w:instrText xml:space="preserve"> PAGEREF _Toc56066148 \h </w:instrText>
      </w:r>
      <w:r>
        <w:rPr>
          <w:rFonts w:hint="default" w:ascii="Times New Roman" w:hAnsi="Times New Roman" w:eastAsia="宋体" w:cs="Times New Roman"/>
          <w:b/>
          <w:color w:val="auto"/>
          <w:sz w:val="32"/>
          <w:szCs w:val="32"/>
        </w:rPr>
        <w:fldChar w:fldCharType="separate"/>
      </w:r>
      <w:r>
        <w:rPr>
          <w:rFonts w:hint="default" w:ascii="Times New Roman" w:hAnsi="Times New Roman" w:eastAsia="宋体" w:cs="Times New Roman"/>
          <w:b/>
          <w:color w:val="auto"/>
          <w:sz w:val="32"/>
          <w:szCs w:val="32"/>
        </w:rPr>
        <w:t>1</w:t>
      </w:r>
      <w:r>
        <w:rPr>
          <w:rFonts w:hint="eastAsia" w:ascii="Times New Roman" w:eastAsia="宋体" w:cs="Times New Roman"/>
          <w:b/>
          <w:color w:val="auto"/>
          <w:sz w:val="32"/>
          <w:szCs w:val="32"/>
          <w:lang w:val="en-US" w:eastAsia="zh-CN"/>
        </w:rPr>
        <w:t>0</w:t>
      </w:r>
      <w:r>
        <w:rPr>
          <w:rFonts w:hint="default" w:ascii="Times New Roman" w:hAnsi="Times New Roman" w:eastAsia="宋体" w:cs="Times New Roman"/>
          <w:b/>
          <w:color w:val="auto"/>
          <w:sz w:val="32"/>
          <w:szCs w:val="32"/>
        </w:rPr>
        <w:fldChar w:fldCharType="end"/>
      </w:r>
      <w:r>
        <w:rPr>
          <w:rFonts w:hint="default" w:ascii="Times New Roman" w:hAnsi="Times New Roman" w:cs="Times New Roman"/>
          <w:color w:val="auto"/>
        </w:rPr>
        <w:fldChar w:fldCharType="end"/>
      </w:r>
    </w:p>
    <w:p>
      <w:pPr>
        <w:spacing w:line="600" w:lineRule="auto"/>
        <w:rPr>
          <w:rFonts w:hint="default" w:ascii="Times New Roman" w:hAnsi="Times New Roman" w:eastAsia="楷体_GB2312" w:cs="Times New Roman"/>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宋体" w:cs="Times New Roman"/>
          <w:b/>
          <w:color w:val="auto"/>
          <w:sz w:val="32"/>
          <w:szCs w:val="32"/>
        </w:rPr>
        <w:fldChar w:fldCharType="end"/>
      </w:r>
      <w:bookmarkStart w:id="5" w:name="_GoBack"/>
      <w:bookmarkEnd w:id="5"/>
    </w:p>
    <w:p>
      <w:pPr>
        <w:spacing w:line="360" w:lineRule="auto"/>
        <w:rPr>
          <w:rFonts w:hint="default" w:ascii="Times New Roman" w:hAnsi="Times New Roman" w:eastAsia="宋体" w:cs="Times New Roman"/>
          <w:color w:val="auto"/>
          <w:sz w:val="24"/>
          <w:szCs w:val="24"/>
        </w:rPr>
      </w:pP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实行最严格水资源管理制度要求和《水量分配暂行办法》，为合理配置流域水资源，维系良好生态环境，促进水资源可持续利用，保障流域经济社会可持续发展，贵州省水利厅商各市（州）人民政府组织开展贵州省</w:t>
      </w:r>
      <w:r>
        <w:rPr>
          <w:rFonts w:hint="eastAsia" w:ascii="Times New Roman" w:eastAsia="仿宋_GB2312" w:cs="Times New Roman"/>
          <w:color w:val="auto"/>
          <w:sz w:val="32"/>
          <w:szCs w:val="32"/>
          <w:lang w:eastAsia="zh-CN"/>
        </w:rPr>
        <w:t>车坝河等</w:t>
      </w:r>
      <w:r>
        <w:rPr>
          <w:rFonts w:hint="eastAsia" w:asci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lang w:val="en-US" w:eastAsia="zh-CN"/>
        </w:rPr>
        <w:t>跨市州重点河流</w:t>
      </w:r>
      <w:r>
        <w:rPr>
          <w:rFonts w:hint="default" w:ascii="Times New Roman" w:hAnsi="Times New Roman" w:eastAsia="仿宋_GB2312" w:cs="Times New Roman"/>
          <w:color w:val="auto"/>
          <w:sz w:val="32"/>
          <w:szCs w:val="32"/>
        </w:rPr>
        <w:t>水量分配方案编制。本次水量分配涉及长江流域的</w:t>
      </w:r>
      <w:r>
        <w:rPr>
          <w:rFonts w:hint="default" w:ascii="Times New Roman" w:hAnsi="Times New Roman" w:eastAsia="仿宋_GB2312" w:cs="Times New Roman"/>
          <w:color w:val="auto"/>
          <w:sz w:val="32"/>
          <w:szCs w:val="32"/>
          <w:lang w:eastAsia="zh-CN"/>
        </w:rPr>
        <w:t>车坝河、洪渡河、六池河、偏岩河、余庆河、重安江</w:t>
      </w:r>
      <w:r>
        <w:rPr>
          <w:rFonts w:hint="default" w:ascii="Times New Roman" w:hAnsi="Times New Roman" w:eastAsia="仿宋_GB2312" w:cs="Times New Roman"/>
          <w:color w:val="auto"/>
          <w:sz w:val="32"/>
          <w:szCs w:val="32"/>
        </w:rPr>
        <w:t>以及珠江流域的红辣河、涟江、马别河、乌都河等</w:t>
      </w:r>
      <w:r>
        <w:rPr>
          <w:rFonts w:hint="eastAsia" w:asci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lang w:val="en-US" w:eastAsia="zh-CN"/>
        </w:rPr>
        <w:t>跨市州重点河流</w:t>
      </w:r>
      <w:r>
        <w:rPr>
          <w:rFonts w:hint="default" w:ascii="Times New Roman" w:hAnsi="Times New Roman" w:eastAsia="仿宋_GB2312" w:cs="Times New Roman"/>
          <w:color w:val="auto"/>
          <w:sz w:val="32"/>
          <w:szCs w:val="32"/>
        </w:rPr>
        <w:t>。</w:t>
      </w:r>
    </w:p>
    <w:p>
      <w:pPr>
        <w:spacing w:line="360" w:lineRule="auto"/>
        <w:ind w:firstLine="640" w:firstLineChars="200"/>
        <w:outlineLvl w:val="0"/>
        <w:rPr>
          <w:rFonts w:hint="default" w:ascii="Times New Roman" w:hAnsi="Times New Roman" w:eastAsia="黑体" w:cs="Times New Roman"/>
          <w:color w:val="auto"/>
          <w:sz w:val="32"/>
          <w:szCs w:val="32"/>
        </w:rPr>
      </w:pPr>
      <w:bookmarkStart w:id="0" w:name="_Toc56066144"/>
      <w:r>
        <w:rPr>
          <w:rFonts w:hint="default" w:ascii="Times New Roman" w:hAnsi="Times New Roman" w:eastAsia="黑体" w:cs="Times New Roman"/>
          <w:color w:val="auto"/>
          <w:sz w:val="32"/>
          <w:szCs w:val="32"/>
        </w:rPr>
        <w:t>一、分配范围和水平年</w:t>
      </w:r>
      <w:bookmarkEnd w:id="0"/>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分配范围为贵州省</w:t>
      </w:r>
      <w:r>
        <w:rPr>
          <w:rFonts w:hint="eastAsia" w:ascii="Times New Roman" w:eastAsia="仿宋_GB2312" w:cs="Times New Roman"/>
          <w:color w:val="auto"/>
          <w:sz w:val="32"/>
          <w:szCs w:val="32"/>
          <w:lang w:eastAsia="zh-CN"/>
        </w:rPr>
        <w:t>车坝河等</w:t>
      </w:r>
      <w:r>
        <w:rPr>
          <w:rFonts w:hint="eastAsia" w:asci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跨市州重点河流</w:t>
      </w:r>
      <w:r>
        <w:rPr>
          <w:rFonts w:hint="default" w:ascii="Times New Roman" w:hAnsi="Times New Roman" w:eastAsia="仿宋_GB2312" w:cs="Times New Roman"/>
          <w:color w:val="auto"/>
          <w:sz w:val="32"/>
          <w:szCs w:val="32"/>
        </w:rPr>
        <w:t>，水量分配单元为将</w:t>
      </w:r>
      <w:r>
        <w:rPr>
          <w:rFonts w:hint="eastAsia" w:asci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lang w:val="en-US" w:eastAsia="zh-CN"/>
        </w:rPr>
        <w:t>跨市州重点河流</w:t>
      </w:r>
      <w:r>
        <w:rPr>
          <w:rFonts w:hint="default" w:ascii="Times New Roman" w:hAnsi="Times New Roman" w:eastAsia="仿宋_GB2312" w:cs="Times New Roman"/>
          <w:color w:val="auto"/>
          <w:sz w:val="32"/>
          <w:szCs w:val="32"/>
        </w:rPr>
        <w:t>的可分配水量分配至</w:t>
      </w:r>
      <w:r>
        <w:rPr>
          <w:rFonts w:hint="default" w:ascii="Times New Roman" w:hAnsi="Times New Roman" w:eastAsia="仿宋_GB2312" w:cs="Times New Roman"/>
          <w:color w:val="auto"/>
          <w:sz w:val="32"/>
          <w:szCs w:val="32"/>
          <w:lang w:eastAsia="zh-CN"/>
        </w:rPr>
        <w:t>涉及的县</w:t>
      </w:r>
      <w:r>
        <w:rPr>
          <w:rFonts w:hint="eastAsia" w:ascii="Times New Roman" w:eastAsia="仿宋_GB2312" w:cs="Times New Roman"/>
          <w:color w:val="auto"/>
          <w:sz w:val="32"/>
          <w:szCs w:val="32"/>
          <w:lang w:eastAsia="zh-CN"/>
        </w:rPr>
        <w:t>级行政区</w:t>
      </w:r>
      <w:r>
        <w:rPr>
          <w:rFonts w:hint="default" w:ascii="Times New Roman" w:hAnsi="Times New Roman" w:eastAsia="仿宋_GB2312" w:cs="Times New Roman"/>
          <w:color w:val="auto"/>
          <w:sz w:val="32"/>
          <w:szCs w:val="32"/>
        </w:rPr>
        <w:t>。</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本次水量分配基准年为20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年，分水水平年为20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2030年</w:t>
      </w:r>
      <w:r>
        <w:rPr>
          <w:rFonts w:hint="default" w:ascii="Times New Roman" w:hAnsi="Times New Roman" w:eastAsia="仿宋_GB2312" w:cs="Times New Roman"/>
          <w:color w:val="auto"/>
          <w:sz w:val="32"/>
          <w:szCs w:val="32"/>
        </w:rPr>
        <w:t>。</w:t>
      </w:r>
    </w:p>
    <w:p>
      <w:pPr>
        <w:spacing w:line="360" w:lineRule="auto"/>
        <w:ind w:firstLine="640" w:firstLineChars="200"/>
        <w:outlineLvl w:val="0"/>
        <w:rPr>
          <w:rFonts w:hint="default" w:ascii="Times New Roman" w:hAnsi="Times New Roman" w:eastAsia="黑体" w:cs="Times New Roman"/>
          <w:color w:val="auto"/>
          <w:sz w:val="32"/>
          <w:szCs w:val="32"/>
        </w:rPr>
      </w:pPr>
      <w:bookmarkStart w:id="1" w:name="_Toc56066145"/>
      <w:r>
        <w:rPr>
          <w:rFonts w:hint="default" w:ascii="Times New Roman" w:hAnsi="Times New Roman" w:eastAsia="黑体" w:cs="Times New Roman"/>
          <w:color w:val="auto"/>
          <w:sz w:val="32"/>
          <w:szCs w:val="32"/>
        </w:rPr>
        <w:t>二、分配原则</w:t>
      </w:r>
      <w:bookmarkEnd w:id="1"/>
    </w:p>
    <w:p>
      <w:pPr>
        <w:spacing w:line="360"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（一）严格管理，总量控制。</w:t>
      </w:r>
      <w:r>
        <w:rPr>
          <w:rFonts w:hint="default" w:ascii="Times New Roman" w:hAnsi="Times New Roman" w:eastAsia="仿宋_GB2312" w:cs="Times New Roman"/>
          <w:color w:val="auto"/>
          <w:sz w:val="32"/>
          <w:szCs w:val="32"/>
        </w:rPr>
        <w:t>落实水资源刚性约束，实行最严格水资源管理制度，在用水总量控制指标范围内分配水量，科学制定水量分配方案，合理确定流域和区域用水总量控制指标。</w:t>
      </w:r>
    </w:p>
    <w:p>
      <w:pPr>
        <w:spacing w:line="360"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（二）公平公正，科学合理。</w:t>
      </w:r>
      <w:r>
        <w:rPr>
          <w:rFonts w:hint="default" w:ascii="Times New Roman" w:hAnsi="Times New Roman" w:eastAsia="仿宋_GB2312" w:cs="Times New Roman"/>
          <w:color w:val="auto"/>
          <w:sz w:val="32"/>
          <w:szCs w:val="32"/>
        </w:rPr>
        <w:t>充分考虑流域内各行政区域经济社会发展现状、生态环境状况、水资源条件，综合考虑未来发展的供水能力和用水需求，妥善处理上下游、左右岸的用水关系，做到公平公正。</w:t>
      </w:r>
    </w:p>
    <w:p>
      <w:pPr>
        <w:spacing w:line="360"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（三）尊重历史，考虑发展。</w:t>
      </w:r>
      <w:r>
        <w:rPr>
          <w:rFonts w:hint="default" w:ascii="Times New Roman" w:hAnsi="Times New Roman" w:eastAsia="仿宋_GB2312" w:cs="Times New Roman"/>
          <w:color w:val="auto"/>
          <w:sz w:val="32"/>
          <w:szCs w:val="32"/>
        </w:rPr>
        <w:t>尊重客观事实，维护现状用水户的正当合法权益，同时，结合未来流域经济社会发展的需求，合理配置规划用水指标。</w:t>
      </w:r>
    </w:p>
    <w:p>
      <w:pPr>
        <w:spacing w:line="360"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（四）强化节约，优化配置。</w:t>
      </w:r>
      <w:r>
        <w:rPr>
          <w:rFonts w:hint="default" w:ascii="Times New Roman" w:hAnsi="Times New Roman" w:eastAsia="仿宋_GB2312" w:cs="Times New Roman"/>
          <w:color w:val="auto"/>
          <w:sz w:val="32"/>
          <w:szCs w:val="32"/>
        </w:rPr>
        <w:t>落实国家节水行动要求，根据相关水资源综合规划明确的水资源配置方案，合理确定水量分配涉及的相关县（市）用水份额，坚持节水优先，提</w:t>
      </w:r>
      <w:r>
        <w:rPr>
          <w:rFonts w:hint="eastAsia" w:ascii="Times New Roman" w:eastAsia="仿宋_GB2312" w:cs="Times New Roman"/>
          <w:color w:val="auto"/>
          <w:sz w:val="32"/>
          <w:szCs w:val="32"/>
          <w:lang w:eastAsia="zh-CN"/>
        </w:rPr>
        <w:t>高</w:t>
      </w:r>
      <w:r>
        <w:rPr>
          <w:rFonts w:hint="default" w:ascii="Times New Roman" w:hAnsi="Times New Roman" w:eastAsia="仿宋_GB2312" w:cs="Times New Roman"/>
          <w:color w:val="auto"/>
          <w:sz w:val="32"/>
          <w:szCs w:val="32"/>
        </w:rPr>
        <w:t>用水效率，抑制不合理用水需求。</w:t>
      </w:r>
    </w:p>
    <w:p>
      <w:pPr>
        <w:spacing w:line="360"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（五）因地制宜，统筹兼顾。</w:t>
      </w:r>
      <w:r>
        <w:rPr>
          <w:rFonts w:hint="default" w:ascii="Times New Roman" w:hAnsi="Times New Roman" w:eastAsia="仿宋_GB2312" w:cs="Times New Roman"/>
          <w:color w:val="auto"/>
          <w:sz w:val="32"/>
          <w:szCs w:val="32"/>
        </w:rPr>
        <w:t>充分考虑流域不同地区水资源条件和经济社会发展的差异性，因地制宜，统筹安排生活、生产和生态用水，综合平衡相关县（市）对水资源和生态环境保护的要求，保障经济社会的可持续发展。</w:t>
      </w:r>
    </w:p>
    <w:p>
      <w:pPr>
        <w:spacing w:line="360"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（六）民主协商，行政决策。</w:t>
      </w:r>
      <w:r>
        <w:rPr>
          <w:rFonts w:hint="default" w:ascii="Times New Roman" w:hAnsi="Times New Roman" w:eastAsia="仿宋_GB2312" w:cs="Times New Roman"/>
          <w:color w:val="auto"/>
          <w:sz w:val="32"/>
          <w:szCs w:val="32"/>
        </w:rPr>
        <w:t>建立科学论证、民主协商、行政决策的水量分配工作机制，充分进行方案比选和论证，广泛听取各方意见，协调统一，为科学分配和行政决策提供支撑。</w:t>
      </w:r>
    </w:p>
    <w:p>
      <w:pPr>
        <w:spacing w:line="360" w:lineRule="auto"/>
        <w:ind w:firstLine="640" w:firstLineChars="200"/>
        <w:outlineLvl w:val="0"/>
        <w:rPr>
          <w:rFonts w:hint="default" w:ascii="Times New Roman" w:hAnsi="Times New Roman" w:eastAsia="黑体" w:cs="Times New Roman"/>
          <w:color w:val="auto"/>
          <w:sz w:val="32"/>
          <w:szCs w:val="32"/>
        </w:rPr>
      </w:pPr>
      <w:bookmarkStart w:id="2" w:name="_Toc56066146"/>
      <w:r>
        <w:rPr>
          <w:rFonts w:hint="default" w:ascii="Times New Roman" w:hAnsi="Times New Roman" w:eastAsia="黑体" w:cs="Times New Roman"/>
          <w:color w:val="auto"/>
          <w:sz w:val="32"/>
          <w:szCs w:val="32"/>
        </w:rPr>
        <w:t>三、可分配水量和水量分配</w:t>
      </w:r>
      <w:bookmarkEnd w:id="2"/>
    </w:p>
    <w:p>
      <w:pPr>
        <w:spacing w:line="360" w:lineRule="auto"/>
        <w:ind w:firstLine="640" w:firstLineChars="200"/>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2013年6月，贵州省人民政府办公厅以黔府办函〔2013〕84号印发《省人民政府办公厅关于印发贵州省水资源管理控制目标分解表的通知》，将用水总量控制指标分解至9个市（州），在此基础上，9个市（州）人民政府进一步将用水总量控制指标分解至县（市、区、特区），全省已建立省市县三级行政区的用水总量控制指标体系。本次水量分配是在各市州最新发布的各县级行政区用水总量控制指标的基础上进行分配，</w:t>
      </w:r>
      <w:r>
        <w:rPr>
          <w:rFonts w:hint="default" w:ascii="Times New Roman" w:hAnsi="Times New Roman" w:eastAsia="仿宋_GB2312" w:cs="Times New Roman"/>
          <w:color w:val="auto"/>
          <w:sz w:val="32"/>
          <w:szCs w:val="32"/>
          <w:lang w:eastAsia="zh-CN"/>
        </w:rPr>
        <w:t>并与</w:t>
      </w:r>
      <w:r>
        <w:rPr>
          <w:rFonts w:hint="eastAsia" w:ascii="Times New Roman" w:eastAsia="仿宋_GB2312" w:cs="Times New Roman"/>
          <w:color w:val="auto"/>
          <w:sz w:val="32"/>
          <w:szCs w:val="32"/>
          <w:lang w:eastAsia="zh-CN"/>
        </w:rPr>
        <w:t>已发布的</w:t>
      </w:r>
      <w:r>
        <w:rPr>
          <w:rFonts w:hint="default" w:ascii="Times New Roman" w:hAnsi="Times New Roman" w:eastAsia="仿宋_GB2312" w:cs="Times New Roman"/>
          <w:color w:val="auto"/>
          <w:sz w:val="32"/>
          <w:szCs w:val="32"/>
          <w:lang w:eastAsia="zh-CN"/>
        </w:rPr>
        <w:t>《贵州省省管河流水量分配方案》</w:t>
      </w:r>
      <w:r>
        <w:rPr>
          <w:rFonts w:hint="eastAsia" w:ascii="Times New Roman" w:eastAsia="仿宋_GB2312" w:cs="Times New Roman"/>
          <w:color w:val="auto"/>
          <w:sz w:val="32"/>
          <w:szCs w:val="32"/>
          <w:lang w:eastAsia="zh-CN"/>
        </w:rPr>
        <w:t>等上级河流水量分配成果</w:t>
      </w:r>
      <w:r>
        <w:rPr>
          <w:rFonts w:hint="default" w:ascii="Times New Roman" w:hAnsi="Times New Roman" w:eastAsia="仿宋_GB2312" w:cs="Times New Roman"/>
          <w:color w:val="auto"/>
          <w:sz w:val="32"/>
          <w:szCs w:val="32"/>
          <w:lang w:eastAsia="zh-CN"/>
        </w:rPr>
        <w:t>保持协调一致。</w:t>
      </w:r>
    </w:p>
    <w:p>
      <w:pPr>
        <w:spacing w:line="360" w:lineRule="auto"/>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贵州省</w:t>
      </w:r>
      <w:r>
        <w:rPr>
          <w:rFonts w:hint="eastAsia" w:ascii="Times New Roman" w:eastAsia="仿宋_GB2312" w:cs="Times New Roman"/>
          <w:color w:val="auto"/>
          <w:sz w:val="32"/>
          <w:szCs w:val="32"/>
          <w:lang w:eastAsia="zh-CN"/>
        </w:rPr>
        <w:t>车坝河等</w:t>
      </w:r>
      <w:r>
        <w:rPr>
          <w:rFonts w:hint="eastAsia" w:asci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条跨市州重点河流</w:t>
      </w:r>
      <w:r>
        <w:rPr>
          <w:rFonts w:hint="eastAsia" w:ascii="Times New Roman" w:eastAsia="仿宋_GB2312" w:cs="Times New Roman"/>
          <w:color w:val="auto"/>
          <w:sz w:val="32"/>
          <w:szCs w:val="32"/>
          <w:highlight w:val="none"/>
          <w:lang w:val="en-US" w:eastAsia="zh-CN"/>
        </w:rPr>
        <w:t>合计</w:t>
      </w:r>
      <w:r>
        <w:rPr>
          <w:rFonts w:hint="default" w:ascii="Times New Roman" w:hAnsi="Times New Roman" w:eastAsia="仿宋_GB2312" w:cs="Times New Roman"/>
          <w:color w:val="auto"/>
          <w:sz w:val="32"/>
          <w:szCs w:val="32"/>
          <w:highlight w:val="none"/>
          <w:lang w:val="en-US" w:eastAsia="zh-CN"/>
        </w:rPr>
        <w:t>分配水量</w:t>
      </w:r>
      <w:r>
        <w:rPr>
          <w:rFonts w:hint="eastAsia" w:ascii="Times New Roman" w:eastAsia="仿宋_GB2312" w:cs="Times New Roman"/>
          <w:color w:val="auto"/>
          <w:sz w:val="32"/>
          <w:szCs w:val="32"/>
          <w:highlight w:val="none"/>
          <w:lang w:val="en-US" w:eastAsia="zh-CN"/>
        </w:rPr>
        <w:t>20.306</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其中车坝河</w:t>
      </w:r>
      <w:r>
        <w:rPr>
          <w:rFonts w:hint="eastAsia" w:ascii="Times New Roman" w:eastAsia="仿宋_GB2312" w:cs="Times New Roman"/>
          <w:color w:val="auto"/>
          <w:sz w:val="32"/>
          <w:szCs w:val="32"/>
          <w:highlight w:val="none"/>
          <w:lang w:val="en-US" w:eastAsia="zh-CN"/>
        </w:rPr>
        <w:t>0.759</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洪渡河</w:t>
      </w:r>
      <w:r>
        <w:rPr>
          <w:rFonts w:hint="eastAsia" w:ascii="Times New Roman" w:eastAsia="仿宋_GB2312" w:cs="Times New Roman"/>
          <w:color w:val="auto"/>
          <w:sz w:val="32"/>
          <w:szCs w:val="32"/>
          <w:highlight w:val="none"/>
          <w:lang w:val="en-US" w:eastAsia="zh-CN"/>
        </w:rPr>
        <w:t>1.496</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六池河</w:t>
      </w:r>
      <w:r>
        <w:rPr>
          <w:rFonts w:hint="eastAsia" w:ascii="Times New Roman" w:eastAsia="仿宋_GB2312" w:cs="Times New Roman"/>
          <w:color w:val="auto"/>
          <w:sz w:val="32"/>
          <w:szCs w:val="32"/>
          <w:highlight w:val="none"/>
          <w:lang w:val="en-US" w:eastAsia="zh-CN"/>
        </w:rPr>
        <w:t>1.559</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m³，</w:t>
      </w:r>
      <w:r>
        <w:rPr>
          <w:rFonts w:hint="default" w:ascii="Times New Roman" w:hAnsi="Times New Roman" w:eastAsia="仿宋_GB2312" w:cs="Times New Roman"/>
          <w:color w:val="auto"/>
          <w:sz w:val="32"/>
          <w:szCs w:val="32"/>
          <w:highlight w:val="none"/>
          <w:lang w:eastAsia="zh-CN"/>
        </w:rPr>
        <w:t>偏岩河</w:t>
      </w:r>
      <w:r>
        <w:rPr>
          <w:rFonts w:hint="eastAsia" w:ascii="Times New Roman" w:eastAsia="仿宋_GB2312" w:cs="Times New Roman"/>
          <w:color w:val="auto"/>
          <w:sz w:val="32"/>
          <w:szCs w:val="32"/>
          <w:highlight w:val="none"/>
          <w:lang w:val="en-US" w:eastAsia="zh-CN"/>
        </w:rPr>
        <w:t>3.173</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余庆河</w:t>
      </w:r>
      <w:r>
        <w:rPr>
          <w:rFonts w:hint="eastAsia" w:ascii="Times New Roman" w:eastAsia="仿宋_GB2312" w:cs="Times New Roman"/>
          <w:color w:val="auto"/>
          <w:sz w:val="32"/>
          <w:szCs w:val="32"/>
          <w:highlight w:val="none"/>
          <w:lang w:val="en-US" w:eastAsia="zh-CN"/>
        </w:rPr>
        <w:t>0.919</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重安江</w:t>
      </w:r>
      <w:r>
        <w:rPr>
          <w:rFonts w:hint="eastAsia" w:ascii="Times New Roman" w:eastAsia="仿宋_GB2312" w:cs="Times New Roman"/>
          <w:color w:val="auto"/>
          <w:sz w:val="32"/>
          <w:szCs w:val="32"/>
          <w:highlight w:val="none"/>
          <w:lang w:val="en-US" w:eastAsia="zh-CN"/>
        </w:rPr>
        <w:t>3.013</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红辣河</w:t>
      </w:r>
      <w:r>
        <w:rPr>
          <w:rFonts w:hint="eastAsia" w:ascii="Times New Roman" w:eastAsia="仿宋_GB2312" w:cs="Times New Roman"/>
          <w:color w:val="auto"/>
          <w:sz w:val="32"/>
          <w:szCs w:val="32"/>
          <w:highlight w:val="none"/>
          <w:lang w:val="en-US" w:eastAsia="zh-CN"/>
        </w:rPr>
        <w:t>1.310</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涟江</w:t>
      </w:r>
      <w:r>
        <w:rPr>
          <w:rFonts w:hint="eastAsia" w:ascii="Times New Roman" w:eastAsia="仿宋_GB2312" w:cs="Times New Roman"/>
          <w:color w:val="auto"/>
          <w:sz w:val="32"/>
          <w:szCs w:val="32"/>
          <w:highlight w:val="none"/>
          <w:lang w:val="en-US" w:eastAsia="zh-CN"/>
        </w:rPr>
        <w:t>1.670</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马别河</w:t>
      </w:r>
      <w:r>
        <w:rPr>
          <w:rFonts w:hint="eastAsia" w:ascii="Times New Roman" w:eastAsia="仿宋_GB2312" w:cs="Times New Roman"/>
          <w:color w:val="auto"/>
          <w:sz w:val="32"/>
          <w:szCs w:val="32"/>
          <w:highlight w:val="none"/>
          <w:lang w:val="en-US" w:eastAsia="zh-CN"/>
        </w:rPr>
        <w:t>4.855</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乌都河</w:t>
      </w:r>
      <w:r>
        <w:rPr>
          <w:rFonts w:hint="eastAsia" w:ascii="Times New Roman" w:eastAsia="仿宋_GB2312" w:cs="Times New Roman"/>
          <w:color w:val="auto"/>
          <w:sz w:val="32"/>
          <w:szCs w:val="32"/>
          <w:highlight w:val="none"/>
          <w:lang w:val="en-US" w:eastAsia="zh-CN"/>
        </w:rPr>
        <w:t>1.551</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w:t>
      </w:r>
    </w:p>
    <w:p>
      <w:pPr>
        <w:spacing w:line="360" w:lineRule="auto"/>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2030年，</w:t>
      </w:r>
      <w:r>
        <w:rPr>
          <w:rFonts w:hint="default" w:ascii="Times New Roman" w:hAnsi="Times New Roman" w:eastAsia="仿宋_GB2312" w:cs="Times New Roman"/>
          <w:color w:val="auto"/>
          <w:sz w:val="32"/>
          <w:szCs w:val="32"/>
          <w:highlight w:val="none"/>
        </w:rPr>
        <w:t>贵州省</w:t>
      </w:r>
      <w:r>
        <w:rPr>
          <w:rFonts w:hint="eastAsia" w:ascii="Times New Roman" w:eastAsia="仿宋_GB2312" w:cs="Times New Roman"/>
          <w:color w:val="auto"/>
          <w:sz w:val="32"/>
          <w:szCs w:val="32"/>
          <w:lang w:eastAsia="zh-CN"/>
        </w:rPr>
        <w:t>车坝河等</w:t>
      </w:r>
      <w:r>
        <w:rPr>
          <w:rFonts w:hint="eastAsia" w:asci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条跨市州重点河流</w:t>
      </w:r>
      <w:r>
        <w:rPr>
          <w:rFonts w:hint="eastAsia" w:ascii="Times New Roman" w:eastAsia="仿宋_GB2312" w:cs="Times New Roman"/>
          <w:color w:val="auto"/>
          <w:sz w:val="32"/>
          <w:szCs w:val="32"/>
          <w:highlight w:val="none"/>
          <w:lang w:val="en-US" w:eastAsia="zh-CN"/>
        </w:rPr>
        <w:t>合计</w:t>
      </w:r>
      <w:r>
        <w:rPr>
          <w:rFonts w:hint="default" w:ascii="Times New Roman" w:hAnsi="Times New Roman" w:eastAsia="仿宋_GB2312" w:cs="Times New Roman"/>
          <w:color w:val="auto"/>
          <w:sz w:val="32"/>
          <w:szCs w:val="32"/>
          <w:highlight w:val="none"/>
          <w:lang w:val="en-US" w:eastAsia="zh-CN"/>
        </w:rPr>
        <w:t>分配水量</w:t>
      </w:r>
      <w:r>
        <w:rPr>
          <w:rFonts w:hint="eastAsia" w:ascii="Times New Roman" w:eastAsia="仿宋_GB2312" w:cs="Times New Roman"/>
          <w:color w:val="auto"/>
          <w:sz w:val="32"/>
          <w:szCs w:val="32"/>
          <w:highlight w:val="none"/>
          <w:lang w:val="en-US" w:eastAsia="zh-CN"/>
        </w:rPr>
        <w:t>21.659</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其中车坝河</w:t>
      </w:r>
      <w:r>
        <w:rPr>
          <w:rFonts w:hint="eastAsia" w:ascii="Times New Roman" w:eastAsia="仿宋_GB2312" w:cs="Times New Roman"/>
          <w:color w:val="auto"/>
          <w:sz w:val="32"/>
          <w:szCs w:val="32"/>
          <w:highlight w:val="none"/>
          <w:lang w:val="en-US" w:eastAsia="zh-CN"/>
        </w:rPr>
        <w:t>0.802</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洪渡河</w:t>
      </w:r>
      <w:r>
        <w:rPr>
          <w:rFonts w:hint="eastAsia" w:ascii="Times New Roman" w:eastAsia="仿宋_GB2312" w:cs="Times New Roman"/>
          <w:color w:val="auto"/>
          <w:sz w:val="32"/>
          <w:szCs w:val="32"/>
          <w:highlight w:val="none"/>
          <w:lang w:val="en-US" w:eastAsia="zh-CN"/>
        </w:rPr>
        <w:t>1.517</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六池河</w:t>
      </w:r>
      <w:r>
        <w:rPr>
          <w:rFonts w:hint="eastAsia" w:ascii="Times New Roman" w:eastAsia="仿宋_GB2312" w:cs="Times New Roman"/>
          <w:color w:val="auto"/>
          <w:sz w:val="32"/>
          <w:szCs w:val="32"/>
          <w:highlight w:val="none"/>
          <w:lang w:val="en-US" w:eastAsia="zh-CN"/>
        </w:rPr>
        <w:t>1.583</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m³，</w:t>
      </w:r>
      <w:r>
        <w:rPr>
          <w:rFonts w:hint="default" w:ascii="Times New Roman" w:hAnsi="Times New Roman" w:eastAsia="仿宋_GB2312" w:cs="Times New Roman"/>
          <w:color w:val="auto"/>
          <w:sz w:val="32"/>
          <w:szCs w:val="32"/>
          <w:highlight w:val="none"/>
          <w:lang w:eastAsia="zh-CN"/>
        </w:rPr>
        <w:t>偏岩河</w:t>
      </w:r>
      <w:r>
        <w:rPr>
          <w:rFonts w:hint="eastAsia" w:ascii="Times New Roman" w:eastAsia="仿宋_GB2312" w:cs="Times New Roman"/>
          <w:color w:val="auto"/>
          <w:sz w:val="32"/>
          <w:szCs w:val="32"/>
          <w:highlight w:val="none"/>
          <w:lang w:val="en-US" w:eastAsia="zh-CN"/>
        </w:rPr>
        <w:t>3.283</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余庆河</w:t>
      </w:r>
      <w:r>
        <w:rPr>
          <w:rFonts w:hint="eastAsia" w:ascii="Times New Roman" w:eastAsia="仿宋_GB2312" w:cs="Times New Roman"/>
          <w:color w:val="auto"/>
          <w:sz w:val="32"/>
          <w:szCs w:val="32"/>
          <w:highlight w:val="none"/>
          <w:lang w:val="en-US" w:eastAsia="zh-CN"/>
        </w:rPr>
        <w:t>0.953</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重安江</w:t>
      </w:r>
      <w:r>
        <w:rPr>
          <w:rFonts w:hint="eastAsia" w:ascii="Times New Roman" w:eastAsia="仿宋_GB2312" w:cs="Times New Roman"/>
          <w:color w:val="auto"/>
          <w:sz w:val="32"/>
          <w:szCs w:val="32"/>
          <w:highlight w:val="none"/>
          <w:lang w:val="en-US" w:eastAsia="zh-CN"/>
        </w:rPr>
        <w:t>3.378</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红辣河</w:t>
      </w:r>
      <w:r>
        <w:rPr>
          <w:rFonts w:hint="eastAsia" w:ascii="Times New Roman" w:eastAsia="仿宋_GB2312" w:cs="Times New Roman"/>
          <w:color w:val="auto"/>
          <w:sz w:val="32"/>
          <w:szCs w:val="32"/>
          <w:highlight w:val="none"/>
          <w:lang w:val="en-US" w:eastAsia="zh-CN"/>
        </w:rPr>
        <w:t>1.360</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涟江</w:t>
      </w:r>
      <w:r>
        <w:rPr>
          <w:rFonts w:hint="eastAsia" w:ascii="Times New Roman" w:eastAsia="仿宋_GB2312" w:cs="Times New Roman"/>
          <w:color w:val="auto"/>
          <w:sz w:val="32"/>
          <w:szCs w:val="32"/>
          <w:highlight w:val="none"/>
          <w:lang w:val="en-US" w:eastAsia="zh-CN"/>
        </w:rPr>
        <w:t>1.920</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马别河</w:t>
      </w:r>
      <w:r>
        <w:rPr>
          <w:rFonts w:hint="eastAsia" w:ascii="Times New Roman" w:eastAsia="仿宋_GB2312" w:cs="Times New Roman"/>
          <w:color w:val="auto"/>
          <w:sz w:val="32"/>
          <w:szCs w:val="32"/>
          <w:highlight w:val="none"/>
          <w:lang w:val="en-US" w:eastAsia="zh-CN"/>
        </w:rPr>
        <w:t>5.160</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乌都河</w:t>
      </w:r>
      <w:r>
        <w:rPr>
          <w:rFonts w:hint="eastAsia" w:ascii="Times New Roman" w:eastAsia="仿宋_GB2312" w:cs="Times New Roman"/>
          <w:color w:val="auto"/>
          <w:sz w:val="32"/>
          <w:szCs w:val="32"/>
          <w:highlight w:val="none"/>
          <w:lang w:val="en-US" w:eastAsia="zh-CN"/>
        </w:rPr>
        <w:t>1.703</w:t>
      </w:r>
      <w:r>
        <w:rPr>
          <w:rFonts w:hint="default" w:ascii="Times New Roman" w:hAnsi="Times New Roman" w:eastAsia="仿宋_GB2312" w:cs="Times New Roman"/>
          <w:color w:val="auto"/>
          <w:sz w:val="32"/>
          <w:szCs w:val="32"/>
          <w:highlight w:val="none"/>
        </w:rPr>
        <w:t>亿m³</w:t>
      </w:r>
      <w:r>
        <w:rPr>
          <w:rFonts w:hint="default" w:ascii="Times New Roman" w:hAnsi="Times New Roman" w:eastAsia="仿宋_GB2312" w:cs="Times New Roman"/>
          <w:color w:val="auto"/>
          <w:sz w:val="32"/>
          <w:szCs w:val="32"/>
          <w:highlight w:val="none"/>
          <w:lang w:eastAsia="zh-CN"/>
        </w:rPr>
        <w:t>。</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贵州省</w:t>
      </w:r>
      <w:r>
        <w:rPr>
          <w:rFonts w:hint="eastAsia" w:ascii="Times New Roman" w:eastAsia="仿宋_GB2312" w:cs="Times New Roman"/>
          <w:color w:val="auto"/>
          <w:sz w:val="32"/>
          <w:szCs w:val="32"/>
          <w:highlight w:val="none"/>
          <w:lang w:eastAsia="zh-CN"/>
        </w:rPr>
        <w:t>车坝河等</w:t>
      </w:r>
      <w:r>
        <w:rPr>
          <w:rFonts w:hint="eastAsia" w:asci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条跨市州重点河流分配水量成果</w:t>
      </w:r>
      <w:r>
        <w:rPr>
          <w:rFonts w:hint="default" w:ascii="Times New Roman" w:hAnsi="Times New Roman" w:eastAsia="仿宋_GB2312" w:cs="Times New Roman"/>
          <w:color w:val="auto"/>
          <w:sz w:val="32"/>
          <w:szCs w:val="32"/>
          <w:highlight w:val="none"/>
        </w:rPr>
        <w:t>见表3-1和3-2所示。</w:t>
      </w:r>
    </w:p>
    <w:p>
      <w:pPr>
        <w:spacing w:line="360" w:lineRule="auto"/>
        <w:rPr>
          <w:rFonts w:hint="default" w:ascii="Times New Roman" w:hAnsi="Times New Roman" w:eastAsia="仿宋_GB2312" w:cs="Times New Roman"/>
          <w:color w:val="auto"/>
          <w:sz w:val="28"/>
          <w:szCs w:val="28"/>
        </w:rPr>
      </w:pPr>
    </w:p>
    <w:p>
      <w:pPr>
        <w:spacing w:line="360" w:lineRule="auto"/>
        <w:ind w:firstLine="560" w:firstLineChars="200"/>
        <w:rPr>
          <w:rFonts w:hint="default" w:ascii="Times New Roman" w:hAnsi="Times New Roman" w:eastAsia="仿宋_GB2312" w:cs="Times New Roman"/>
          <w:color w:val="auto"/>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hint="default" w:ascii="Times New Roman" w:hAnsi="Times New Roman" w:eastAsia="宋体" w:cs="Times New Roman"/>
          <w:color w:val="auto"/>
          <w:szCs w:val="21"/>
        </w:rPr>
      </w:pPr>
    </w:p>
    <w:p>
      <w:pPr>
        <w:spacing w:line="360" w:lineRule="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 xml:space="preserve">表3-1           </w:t>
      </w:r>
      <w:r>
        <w:rPr>
          <w:rFonts w:hint="default" w:ascii="Times New Roman" w:hAnsi="Times New Roman" w:eastAsia="仿宋_GB2312" w:cs="Times New Roman"/>
          <w:b/>
          <w:color w:val="auto"/>
          <w:sz w:val="28"/>
          <w:szCs w:val="28"/>
          <w:lang w:val="en-US" w:eastAsia="zh-CN"/>
        </w:rPr>
        <w:t xml:space="preserve"> </w:t>
      </w:r>
      <w:r>
        <w:rPr>
          <w:rFonts w:hint="eastAsia" w:ascii="Times New Roman" w:eastAsia="仿宋_GB2312" w:cs="Times New Roman"/>
          <w:b/>
          <w:color w:val="auto"/>
          <w:sz w:val="28"/>
          <w:szCs w:val="28"/>
          <w:lang w:val="en-US" w:eastAsia="zh-CN"/>
        </w:rPr>
        <w:t xml:space="preserve">  </w:t>
      </w:r>
      <w:r>
        <w:rPr>
          <w:rFonts w:hint="default" w:ascii="Times New Roman" w:hAnsi="Times New Roman" w:eastAsia="仿宋_GB2312" w:cs="Times New Roman"/>
          <w:b/>
          <w:color w:val="auto"/>
          <w:sz w:val="28"/>
          <w:szCs w:val="28"/>
          <w:lang w:val="en-US" w:eastAsia="zh-CN"/>
        </w:rPr>
        <w:t xml:space="preserve"> </w:t>
      </w:r>
      <w:r>
        <w:rPr>
          <w:rFonts w:hint="default" w:ascii="Times New Roman" w:hAnsi="Times New Roman" w:eastAsia="黑体" w:cs="Times New Roman"/>
          <w:color w:val="auto"/>
          <w:sz w:val="32"/>
          <w:szCs w:val="32"/>
        </w:rPr>
        <w:t>贵州省</w:t>
      </w:r>
      <w:r>
        <w:rPr>
          <w:rFonts w:hint="eastAsia" w:ascii="Times New Roman" w:eastAsia="黑体" w:cs="Times New Roman"/>
          <w:color w:val="auto"/>
          <w:sz w:val="32"/>
          <w:szCs w:val="32"/>
          <w:lang w:eastAsia="zh-CN"/>
        </w:rPr>
        <w:t>车坝河等</w:t>
      </w:r>
      <w:r>
        <w:rPr>
          <w:rFonts w:hint="eastAsia" w:ascii="Times New Roman" w:eastAsia="黑体" w:cs="Times New Roman"/>
          <w:color w:val="auto"/>
          <w:sz w:val="32"/>
          <w:szCs w:val="32"/>
          <w:lang w:val="en-US" w:eastAsia="zh-CN"/>
        </w:rPr>
        <w:t>10</w:t>
      </w:r>
      <w:r>
        <w:rPr>
          <w:rFonts w:hint="default" w:ascii="Times New Roman" w:hAnsi="Times New Roman" w:eastAsia="黑体" w:cs="Times New Roman"/>
          <w:color w:val="auto"/>
          <w:sz w:val="32"/>
          <w:szCs w:val="32"/>
        </w:rPr>
        <w:t>条跨市州重点河流2025年水量分配方案</w:t>
      </w:r>
      <w:r>
        <w:rPr>
          <w:rFonts w:hint="default" w:ascii="Times New Roman" w:hAnsi="Times New Roman" w:eastAsia="仿宋_GB2312" w:cs="Times New Roman"/>
          <w:b/>
          <w:color w:val="auto"/>
          <w:sz w:val="28"/>
          <w:szCs w:val="28"/>
        </w:rPr>
        <w:t xml:space="preserve">           </w:t>
      </w:r>
      <w:r>
        <w:rPr>
          <w:rFonts w:hint="default" w:ascii="Times New Roman" w:hAnsi="Times New Roman" w:eastAsia="仿宋_GB2312" w:cs="Times New Roman"/>
          <w:color w:val="auto"/>
          <w:sz w:val="24"/>
          <w:szCs w:val="24"/>
        </w:rPr>
        <w:t>单位：亿m³</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2"/>
        <w:gridCol w:w="1080"/>
        <w:gridCol w:w="1425"/>
        <w:gridCol w:w="1078"/>
        <w:gridCol w:w="1078"/>
        <w:gridCol w:w="1078"/>
        <w:gridCol w:w="1425"/>
        <w:gridCol w:w="1078"/>
        <w:gridCol w:w="1078"/>
        <w:gridCol w:w="1425"/>
        <w:gridCol w:w="1425"/>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tblHead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河流</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分配水量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贵阳市</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遵义市</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安顺市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六盘水市</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毕节市</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铜仁市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黔西南州</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黔东南州</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黔南州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车坝河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0.759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0.493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0.267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石阡县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0.0015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0.0015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江口县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0.073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0.073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万山区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0.172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0.172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玉屏县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0.246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0.246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岑巩县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0.267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0.267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洪渡河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1.496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1.285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0.211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湄潭县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凤冈县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0.280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0.280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正安县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0.060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0.060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务川县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0.910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0.910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德江县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0.056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沿河县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0.155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0.155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六池河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1.559</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0.697</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0.862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湄潭县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0.015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0.015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凤冈县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0.682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0.682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思南县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0.549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0.549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德江县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0.313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0.313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偏岩河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3.173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1.492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1.681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播州区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1.488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1.488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汇川区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金沙县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1.681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1.681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余庆河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0.919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0.452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0.153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0.170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瓮安县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0.144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黄平县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施秉县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余庆县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石阡县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0.153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0.153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重安江</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3.013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1.485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贵定县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福泉市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1.497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瓮安县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麻江县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凯里市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0.835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0.835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黄平县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0.198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0.198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长江流域</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10.920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3.926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1.681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1.719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1.922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红辣河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1.310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0.15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镇宁县</w:t>
            </w:r>
          </w:p>
        </w:tc>
        <w:tc>
          <w:tcPr>
            <w:tcW w:w="50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0.450 </w:t>
            </w: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0.450 </w:t>
            </w:r>
          </w:p>
        </w:tc>
        <w:tc>
          <w:tcPr>
            <w:tcW w:w="50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紫云县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0.710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0.710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贞丰县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望谟县</w:t>
            </w:r>
          </w:p>
        </w:tc>
        <w:tc>
          <w:tcPr>
            <w:tcW w:w="50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0.120 </w:t>
            </w: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0.120 </w:t>
            </w:r>
          </w:p>
        </w:tc>
        <w:tc>
          <w:tcPr>
            <w:tcW w:w="50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涟江</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1.670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0.420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花溪区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罗甸县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长顺县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龙里县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惠水县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0.750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马别河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4.855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1.493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3.362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盘州市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1.493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1.493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普安县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0.508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0.508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晴隆县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0.003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兴仁市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0.181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0.181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兴义市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2.650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2.650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安龙县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0.021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乌都河</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1.551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1.229</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0.322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盘州市</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水城区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0.067</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0.067</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普安县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0.322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0.322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珠江流域</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9.386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0.420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1.160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2.722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3.834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20.306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lang w:val="en-US"/>
              </w:rPr>
            </w:pPr>
            <w:r>
              <w:rPr>
                <w:rFonts w:hint="default" w:ascii="Times New Roman" w:hAnsi="Times New Roman" w:eastAsia="宋体" w:cs="Times New Roman"/>
                <w:b/>
                <w:i w:val="0"/>
                <w:color w:val="000000"/>
                <w:kern w:val="0"/>
                <w:sz w:val="24"/>
                <w:szCs w:val="24"/>
                <w:u w:val="none"/>
                <w:lang w:val="en-US" w:eastAsia="zh-CN" w:bidi="ar"/>
              </w:rPr>
              <w:t>0.42</w:t>
            </w:r>
            <w:r>
              <w:rPr>
                <w:rFonts w:hint="eastAsia" w:ascii="Times New Roman" w:eastAsia="宋体" w:cs="Times New Roman"/>
                <w:b/>
                <w:i w:val="0"/>
                <w:color w:val="000000"/>
                <w:kern w:val="0"/>
                <w:sz w:val="24"/>
                <w:szCs w:val="24"/>
                <w:u w:val="none"/>
                <w:lang w:val="en-US" w:eastAsia="zh-CN" w:bidi="ar"/>
              </w:rPr>
              <w:t>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3.926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lang w:val="en-US"/>
              </w:rPr>
            </w:pPr>
            <w:r>
              <w:rPr>
                <w:rFonts w:hint="default" w:ascii="Times New Roman" w:hAnsi="Times New Roman" w:eastAsia="宋体" w:cs="Times New Roman"/>
                <w:b/>
                <w:i w:val="0"/>
                <w:color w:val="000000"/>
                <w:kern w:val="0"/>
                <w:sz w:val="24"/>
                <w:szCs w:val="24"/>
                <w:u w:val="none"/>
                <w:lang w:val="en-US" w:eastAsia="zh-CN" w:bidi="ar"/>
              </w:rPr>
              <w:t>1.16</w:t>
            </w:r>
            <w:r>
              <w:rPr>
                <w:rFonts w:hint="eastAsia" w:ascii="Times New Roman" w:eastAsia="宋体" w:cs="Times New Roman"/>
                <w:b/>
                <w:i w:val="0"/>
                <w:color w:val="000000"/>
                <w:kern w:val="0"/>
                <w:sz w:val="24"/>
                <w:szCs w:val="24"/>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2.722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1.681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1.719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3.834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1.922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2.922 </w:t>
            </w:r>
          </w:p>
        </w:tc>
      </w:tr>
    </w:tbl>
    <w:p>
      <w:pPr>
        <w:spacing w:line="360" w:lineRule="auto"/>
        <w:rPr>
          <w:rFonts w:hint="default" w:ascii="Times New Roman" w:hAnsi="Times New Roman" w:eastAsia="仿宋_GB2312" w:cs="Times New Roman"/>
          <w:b/>
          <w:color w:val="auto"/>
          <w:sz w:val="28"/>
          <w:szCs w:val="28"/>
        </w:rPr>
      </w:pPr>
    </w:p>
    <w:p>
      <w:pPr>
        <w:spacing w:line="360" w:lineRule="auto"/>
        <w:rPr>
          <w:rFonts w:hint="default" w:ascii="Times New Roman" w:hAnsi="Times New Roman" w:eastAsia="仿宋_GB2312" w:cs="Times New Roman"/>
          <w:b/>
          <w:color w:val="auto"/>
          <w:sz w:val="28"/>
          <w:szCs w:val="28"/>
        </w:rPr>
      </w:pPr>
    </w:p>
    <w:p>
      <w:pPr>
        <w:spacing w:line="36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8"/>
          <w:szCs w:val="28"/>
        </w:rPr>
        <w:t>表3-</w:t>
      </w:r>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rPr>
        <w:t xml:space="preserve">           </w:t>
      </w:r>
      <w:r>
        <w:rPr>
          <w:rFonts w:hint="default" w:ascii="Times New Roman" w:hAnsi="Times New Roman" w:eastAsia="仿宋_GB2312" w:cs="Times New Roman"/>
          <w:b/>
          <w:color w:val="auto"/>
          <w:sz w:val="28"/>
          <w:szCs w:val="28"/>
          <w:lang w:val="en-US" w:eastAsia="zh-CN"/>
        </w:rPr>
        <w:t xml:space="preserve"> </w:t>
      </w:r>
      <w:r>
        <w:rPr>
          <w:rFonts w:hint="eastAsia" w:ascii="Times New Roman" w:eastAsia="仿宋_GB2312" w:cs="Times New Roman"/>
          <w:b/>
          <w:color w:val="auto"/>
          <w:sz w:val="28"/>
          <w:szCs w:val="28"/>
          <w:lang w:val="en-US" w:eastAsia="zh-CN"/>
        </w:rPr>
        <w:t xml:space="preserve">  </w:t>
      </w:r>
      <w:r>
        <w:rPr>
          <w:rFonts w:hint="default" w:ascii="Times New Roman" w:hAnsi="Times New Roman" w:eastAsia="仿宋_GB2312" w:cs="Times New Roman"/>
          <w:b/>
          <w:color w:val="auto"/>
          <w:sz w:val="28"/>
          <w:szCs w:val="28"/>
          <w:lang w:val="en-US" w:eastAsia="zh-CN"/>
        </w:rPr>
        <w:t xml:space="preserve"> </w:t>
      </w:r>
      <w:r>
        <w:rPr>
          <w:rFonts w:hint="default" w:ascii="Times New Roman" w:hAnsi="Times New Roman" w:eastAsia="黑体" w:cs="Times New Roman"/>
          <w:color w:val="auto"/>
          <w:sz w:val="32"/>
          <w:szCs w:val="32"/>
        </w:rPr>
        <w:t>贵州省</w:t>
      </w:r>
      <w:r>
        <w:rPr>
          <w:rFonts w:hint="eastAsia" w:ascii="Times New Roman" w:eastAsia="黑体" w:cs="Times New Roman"/>
          <w:color w:val="auto"/>
          <w:sz w:val="32"/>
          <w:szCs w:val="32"/>
          <w:lang w:eastAsia="zh-CN"/>
        </w:rPr>
        <w:t>车坝河等</w:t>
      </w:r>
      <w:r>
        <w:rPr>
          <w:rFonts w:hint="eastAsia" w:ascii="Times New Roman" w:eastAsia="黑体" w:cs="Times New Roman"/>
          <w:color w:val="auto"/>
          <w:sz w:val="32"/>
          <w:szCs w:val="32"/>
          <w:lang w:val="en-US" w:eastAsia="zh-CN"/>
        </w:rPr>
        <w:t>10</w:t>
      </w:r>
      <w:r>
        <w:rPr>
          <w:rFonts w:hint="default" w:ascii="Times New Roman" w:hAnsi="Times New Roman" w:eastAsia="黑体" w:cs="Times New Roman"/>
          <w:color w:val="auto"/>
          <w:sz w:val="32"/>
          <w:szCs w:val="32"/>
        </w:rPr>
        <w:t>条跨市州重点河流20</w:t>
      </w:r>
      <w:r>
        <w:rPr>
          <w:rFonts w:hint="default" w:ascii="Times New Roman" w:hAnsi="Times New Roman" w:eastAsia="黑体" w:cs="Times New Roman"/>
          <w:color w:val="auto"/>
          <w:sz w:val="32"/>
          <w:szCs w:val="32"/>
          <w:lang w:val="en-US" w:eastAsia="zh-CN"/>
        </w:rPr>
        <w:t>30</w:t>
      </w:r>
      <w:r>
        <w:rPr>
          <w:rFonts w:hint="default" w:ascii="Times New Roman" w:hAnsi="Times New Roman" w:eastAsia="黑体" w:cs="Times New Roman"/>
          <w:color w:val="auto"/>
          <w:sz w:val="32"/>
          <w:szCs w:val="32"/>
        </w:rPr>
        <w:t>年水量分配方案</w:t>
      </w:r>
      <w:r>
        <w:rPr>
          <w:rFonts w:hint="default" w:ascii="Times New Roman" w:hAnsi="Times New Roman" w:eastAsia="仿宋_GB2312" w:cs="Times New Roman"/>
          <w:b/>
          <w:color w:val="auto"/>
          <w:sz w:val="28"/>
          <w:szCs w:val="28"/>
        </w:rPr>
        <w:t xml:space="preserve">           </w:t>
      </w:r>
      <w:r>
        <w:rPr>
          <w:rFonts w:hint="default" w:ascii="Times New Roman" w:hAnsi="Times New Roman" w:eastAsia="仿宋_GB2312" w:cs="Times New Roman"/>
          <w:color w:val="auto"/>
          <w:sz w:val="24"/>
          <w:szCs w:val="24"/>
        </w:rPr>
        <w:t>单位：亿m³</w:t>
      </w:r>
    </w:p>
    <w:tbl>
      <w:tblPr>
        <w:tblStyle w:val="14"/>
        <w:tblW w:w="14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
        <w:gridCol w:w="1447"/>
        <w:gridCol w:w="1515"/>
        <w:gridCol w:w="1080"/>
        <w:gridCol w:w="1365"/>
        <w:gridCol w:w="1080"/>
        <w:gridCol w:w="1080"/>
        <w:gridCol w:w="1080"/>
        <w:gridCol w:w="1081"/>
        <w:gridCol w:w="1080"/>
        <w:gridCol w:w="118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河流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分配水量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贵阳市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遵义市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安顺市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六盘水市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毕节市</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铜仁市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黔西南州</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黔东南州</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黔南州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车坝河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0.802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0.535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0.2666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石阡县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江口县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万山区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玉屏县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岑巩县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洪渡河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1.517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0.215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湄潭县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凤冈县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0.284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务川县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沿河县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六池河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1.583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0.863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湄潭县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凤冈县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思南县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0.313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0.313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偏岩河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3.283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1.790 </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播州区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汇川区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金沙县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1.790 </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余庆河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0.953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0.459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0.170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瓮安县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黄平县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余庆县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石阡县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重安江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贵定县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1.812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1.812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瓮安县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凯里市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0.849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0.849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黄平县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长江流域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11.516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3.974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1.790 </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红辣河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镇宁县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紫云县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贞丰县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望谟县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涟江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罗甸县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长顺县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龙里县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惠水县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马别河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5.160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1.560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晴隆县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安龙县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乌都河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1.289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0.414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珠江流域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10.143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2.849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4.144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21.659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lang w:val="en-US"/>
              </w:rPr>
            </w:pPr>
            <w:r>
              <w:rPr>
                <w:rFonts w:hint="default" w:ascii="Times New Roman" w:hAnsi="Times New Roman" w:eastAsia="宋体" w:cs="Times New Roman"/>
                <w:b/>
                <w:i w:val="0"/>
                <w:color w:val="000000"/>
                <w:kern w:val="0"/>
                <w:sz w:val="24"/>
                <w:szCs w:val="24"/>
                <w:u w:val="none"/>
                <w:lang w:val="en-US" w:eastAsia="zh-CN" w:bidi="ar"/>
              </w:rPr>
              <w:t>0.44</w:t>
            </w:r>
            <w:r>
              <w:rPr>
                <w:rFonts w:hint="eastAsia" w:ascii="Times New Roman" w:eastAsia="宋体" w:cs="Times New Roman"/>
                <w:b/>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3.974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lang w:val="en-US"/>
              </w:rPr>
            </w:pPr>
            <w:r>
              <w:rPr>
                <w:rFonts w:hint="default" w:ascii="Times New Roman" w:hAnsi="Times New Roman" w:eastAsia="宋体" w:cs="Times New Roman"/>
                <w:b/>
                <w:i w:val="0"/>
                <w:color w:val="000000"/>
                <w:kern w:val="0"/>
                <w:sz w:val="24"/>
                <w:szCs w:val="24"/>
                <w:u w:val="none"/>
                <w:lang w:val="en-US" w:eastAsia="zh-CN" w:bidi="ar"/>
              </w:rPr>
              <w:t>1.79</w:t>
            </w:r>
            <w:r>
              <w:rPr>
                <w:rFonts w:hint="eastAsia" w:ascii="Times New Roman" w:eastAsia="宋体" w:cs="Times New Roman"/>
                <w:b/>
                <w:i w:val="0"/>
                <w:color w:val="000000"/>
                <w:kern w:val="0"/>
                <w:sz w:val="24"/>
                <w:szCs w:val="24"/>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4.144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3.493 </w:t>
            </w:r>
          </w:p>
        </w:tc>
      </w:tr>
    </w:tbl>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ind w:firstLine="640" w:firstLineChars="200"/>
        <w:outlineLvl w:val="0"/>
        <w:rPr>
          <w:rFonts w:hint="default" w:ascii="Times New Roman" w:hAnsi="Times New Roman" w:eastAsia="黑体" w:cs="Times New Roman"/>
          <w:color w:val="auto"/>
          <w:sz w:val="32"/>
          <w:szCs w:val="32"/>
        </w:rPr>
      </w:pPr>
      <w:bookmarkStart w:id="3" w:name="_Toc56066147"/>
      <w:r>
        <w:rPr>
          <w:rFonts w:hint="default" w:ascii="Times New Roman" w:hAnsi="Times New Roman" w:eastAsia="黑体" w:cs="Times New Roman"/>
          <w:color w:val="auto"/>
          <w:sz w:val="32"/>
          <w:szCs w:val="32"/>
        </w:rPr>
        <w:t>四、主要断面控制指标</w:t>
      </w:r>
      <w:bookmarkEnd w:id="3"/>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贵州省</w:t>
      </w:r>
      <w:r>
        <w:rPr>
          <w:rFonts w:hint="eastAsia" w:ascii="Times New Roman" w:eastAsia="仿宋_GB2312" w:cs="Times New Roman"/>
          <w:color w:val="auto"/>
          <w:sz w:val="32"/>
          <w:szCs w:val="32"/>
          <w:lang w:eastAsia="zh-CN"/>
        </w:rPr>
        <w:t>车坝河等</w:t>
      </w:r>
      <w:r>
        <w:rPr>
          <w:rFonts w:hint="eastAsia" w:asci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条跨市州重点河流</w:t>
      </w:r>
      <w:r>
        <w:rPr>
          <w:rFonts w:hint="default" w:ascii="Times New Roman" w:hAnsi="Times New Roman" w:eastAsia="仿宋_GB2312" w:cs="Times New Roman"/>
          <w:color w:val="auto"/>
          <w:sz w:val="32"/>
          <w:szCs w:val="32"/>
        </w:rPr>
        <w:t>主要控制断面最小下泄流量指标如表4-1所示。</w:t>
      </w:r>
    </w:p>
    <w:p>
      <w:pPr>
        <w:rPr>
          <w:rFonts w:hint="default" w:ascii="Times New Roman" w:hAnsi="Times New Roman" w:eastAsia="黑体" w:cs="Times New Roman"/>
          <w:color w:val="auto"/>
          <w:sz w:val="32"/>
          <w:szCs w:val="32"/>
        </w:rPr>
      </w:pPr>
      <w:r>
        <w:rPr>
          <w:rFonts w:hint="default" w:ascii="Times New Roman" w:hAnsi="Times New Roman" w:eastAsia="仿宋_GB2312" w:cs="Times New Roman"/>
          <w:b/>
          <w:color w:val="auto"/>
          <w:sz w:val="28"/>
          <w:szCs w:val="28"/>
        </w:rPr>
        <w:t xml:space="preserve">表4-1         </w:t>
      </w:r>
      <w:r>
        <w:rPr>
          <w:rFonts w:hint="default" w:ascii="Times New Roman" w:hAnsi="Times New Roman" w:eastAsia="黑体" w:cs="Times New Roman"/>
          <w:color w:val="auto"/>
          <w:sz w:val="32"/>
          <w:szCs w:val="32"/>
        </w:rPr>
        <w:t>主要控制断面最小下泄流量控制指标</w:t>
      </w:r>
    </w:p>
    <w:tbl>
      <w:tblPr>
        <w:tblStyle w:val="14"/>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
        <w:gridCol w:w="1470"/>
        <w:gridCol w:w="1380"/>
        <w:gridCol w:w="244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河流名称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断面名称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4"/>
                <w:szCs w:val="24"/>
                <w:u w:val="none"/>
                <w:lang w:val="en-US" w:eastAsia="zh-CN" w:bidi="ar"/>
              </w:rPr>
            </w:pPr>
            <w:r>
              <w:rPr>
                <w:rFonts w:hint="eastAsia" w:ascii="黑体" w:hAnsi="黑体" w:eastAsia="黑体" w:cs="黑体"/>
                <w:b w:val="0"/>
                <w:bCs/>
                <w:i w:val="0"/>
                <w:color w:val="auto"/>
                <w:kern w:val="0"/>
                <w:sz w:val="24"/>
                <w:szCs w:val="24"/>
                <w:u w:val="none"/>
                <w:lang w:val="en-US" w:eastAsia="zh-CN" w:bidi="ar"/>
              </w:rPr>
              <w:t>最小下泄流量</w:t>
            </w:r>
          </w:p>
          <w:p>
            <w:pPr>
              <w:keepNext w:val="0"/>
              <w:keepLines w:val="0"/>
              <w:widowControl/>
              <w:suppressLineNumbers w:val="0"/>
              <w:jc w:val="center"/>
              <w:textAlignment w:val="center"/>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(m³/s)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乌江水系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车坝河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车坝河水文站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乌江水系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洪渡河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沙坝水文站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乌江水系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六池河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九道拐水文站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乌江水系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偏岩河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罗汉水文站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乌江水系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余庆河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河坝水文站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沅江水系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重安江</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重安江水文站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北盘江水系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红辣河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乐运水文站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红水河水系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涟江</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惠水水文站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南盘江水系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马别河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马岭（三）水文站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北盘江水系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乌都河</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草坪头（二）水文站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2.17</w:t>
            </w:r>
          </w:p>
        </w:tc>
      </w:tr>
    </w:tbl>
    <w:p>
      <w:pPr>
        <w:jc w:val="left"/>
        <w:rPr>
          <w:rFonts w:hint="default" w:ascii="Times New Roman" w:hAnsi="Times New Roman" w:eastAsia="宋体" w:cs="Times New Roman"/>
          <w:color w:val="auto"/>
          <w:szCs w:val="21"/>
        </w:rPr>
      </w:pPr>
    </w:p>
    <w:p>
      <w:pPr>
        <w:spacing w:line="360" w:lineRule="auto"/>
        <w:ind w:firstLine="640" w:firstLineChars="200"/>
        <w:outlineLvl w:val="0"/>
        <w:rPr>
          <w:rFonts w:hint="default" w:ascii="Times New Roman" w:hAnsi="Times New Roman" w:eastAsia="黑体" w:cs="Times New Roman"/>
          <w:color w:val="auto"/>
          <w:sz w:val="32"/>
          <w:szCs w:val="32"/>
        </w:rPr>
      </w:pPr>
      <w:bookmarkStart w:id="4" w:name="_Toc56066148"/>
      <w:r>
        <w:rPr>
          <w:rFonts w:hint="default" w:ascii="Times New Roman" w:hAnsi="Times New Roman" w:eastAsia="黑体" w:cs="Times New Roman"/>
          <w:color w:val="auto"/>
          <w:sz w:val="32"/>
          <w:szCs w:val="32"/>
        </w:rPr>
        <w:t>五、保障措施</w:t>
      </w:r>
      <w:bookmarkEnd w:id="4"/>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加强组织领导，落实责任分工。各地方人民政府应结合最严格水资源管理和河长制有关工作部署，实行水资源管理行政首长负责制，加强组织领导，落实工作责任，强化监督管理和绩效考核，将水量分配方案确定的任务层层分解落实。</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完善管理制度，提升管理能力。建立流域水资源统一调度制度，根据确定的水量分配方案及控制指标要求，制定年度水量调度计划。建立水资源调度信息共享和信息通报制度，实现水量分配组织实施过程中的信息共享和交流。</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加强监测监控，建立预警机制。建立完善水资源监控体系，在各流域水量分配主要控制断面设置监控站点，对断面流量、水位等指标进行实时监测，形成流域水资源基础监测站网和监控体系。同时建立水量预警机制，当出现断面流量、水位指标不达标时及时启动预警预案，组织实施相应的水工程调度和管控措施。</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（四）严格监督管理，强化考核机制。为保障</w:t>
      </w:r>
      <w:r>
        <w:rPr>
          <w:rFonts w:hint="eastAsia" w:ascii="Times New Roman" w:eastAsia="仿宋_GB2312" w:cs="Times New Roman"/>
          <w:color w:val="auto"/>
          <w:sz w:val="32"/>
          <w:szCs w:val="32"/>
          <w:lang w:eastAsia="zh-CN"/>
        </w:rPr>
        <w:t>贵州省车坝河等</w:t>
      </w:r>
      <w:r>
        <w:rPr>
          <w:rFonts w:hint="eastAsia" w:ascii="Times New Roman" w:eastAsia="仿宋_GB2312" w:cs="Times New Roman"/>
          <w:color w:val="auto"/>
          <w:sz w:val="32"/>
          <w:szCs w:val="32"/>
          <w:lang w:val="en-US" w:eastAsia="zh-CN"/>
        </w:rPr>
        <w:t>10条跨市州重点河流</w:t>
      </w:r>
      <w:r>
        <w:rPr>
          <w:rFonts w:hint="default" w:ascii="Times New Roman" w:hAnsi="Times New Roman" w:eastAsia="仿宋_GB2312" w:cs="Times New Roman"/>
          <w:color w:val="auto"/>
          <w:sz w:val="32"/>
          <w:szCs w:val="32"/>
        </w:rPr>
        <w:t>水量分配方案实施及分配目标的落实，省水利厅将不定期组织开展水资源监督检查行动，将水量分配的管理纳入实行最严格水资源管理制度考核和河长制考核工作中，对水量分配方案执行情况进行考核。</w:t>
      </w:r>
    </w:p>
    <w:p>
      <w:pPr>
        <w:spacing w:line="360" w:lineRule="auto"/>
        <w:ind w:firstLine="640" w:firstLineChars="200"/>
        <w:rPr>
          <w:rFonts w:hint="default" w:ascii="Times New Roman" w:hAnsi="Times New Roman" w:eastAsia="仿宋_GB2312" w:cs="Times New Roman"/>
          <w:color w:val="auto"/>
          <w:sz w:val="32"/>
          <w:szCs w:val="32"/>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255924"/>
      <w:docPartList>
        <w:docPartGallery w:val="Quick Parts"/>
      </w:docPartList>
    </w:sdtPr>
    <w:sdtEndPr>
      <w:rPr>
        <w:rFonts w:ascii="Calibri" w:hAnsi="Calibri" w:cs="Calibri"/>
      </w:rPr>
    </w:sdtEndPr>
    <w:sdtContent>
      <w:p>
        <w:pPr>
          <w:pStyle w:val="10"/>
          <w:jc w:val="center"/>
          <w:rPr>
            <w:rFonts w:ascii="Calibri" w:hAnsi="Calibri" w:cs="Calibri"/>
          </w:rP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rPr>
          <w:t>1</w:t>
        </w:r>
        <w:r>
          <w:rPr>
            <w:rFonts w:ascii="Calibri" w:hAnsi="Calibri" w:cs="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6482"/>
      <w:docPartList>
        <w:docPartGallery w:val="Quick Parts"/>
      </w:docPartList>
    </w:sdtPr>
    <w:sdtEndPr>
      <w:rPr>
        <w:rFonts w:ascii="Calibri" w:hAnsi="Calibri" w:cs="Calibri"/>
      </w:rPr>
    </w:sdtEndPr>
    <w:sdtContent>
      <w:p>
        <w:pPr>
          <w:pStyle w:val="10"/>
          <w:jc w:val="center"/>
          <w:rPr>
            <w:rFonts w:ascii="Calibri" w:hAnsi="Calibri" w:cs="Calibri"/>
          </w:rP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rPr>
          <w:t>9</w:t>
        </w:r>
        <w:r>
          <w:rPr>
            <w:rFonts w:ascii="Calibri" w:hAnsi="Calibri" w:cs="Calibri"/>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4B25D2"/>
    <w:rsid w:val="02461BF0"/>
    <w:rsid w:val="02681B2B"/>
    <w:rsid w:val="03BB6279"/>
    <w:rsid w:val="04944C74"/>
    <w:rsid w:val="091421AD"/>
    <w:rsid w:val="0AAA5D4F"/>
    <w:rsid w:val="104169B3"/>
    <w:rsid w:val="11606301"/>
    <w:rsid w:val="11FD4CEB"/>
    <w:rsid w:val="13FD00F4"/>
    <w:rsid w:val="1D465B9A"/>
    <w:rsid w:val="23FC60FB"/>
    <w:rsid w:val="2794040A"/>
    <w:rsid w:val="29C26F36"/>
    <w:rsid w:val="2CFA4ED4"/>
    <w:rsid w:val="2D6610B5"/>
    <w:rsid w:val="319F5CC7"/>
    <w:rsid w:val="33430332"/>
    <w:rsid w:val="357C0BA5"/>
    <w:rsid w:val="3A3867E4"/>
    <w:rsid w:val="3AE60D2E"/>
    <w:rsid w:val="41D7692E"/>
    <w:rsid w:val="439735BD"/>
    <w:rsid w:val="45362E73"/>
    <w:rsid w:val="483204F9"/>
    <w:rsid w:val="4C4D44B4"/>
    <w:rsid w:val="4CD61A13"/>
    <w:rsid w:val="4F096FAA"/>
    <w:rsid w:val="50B91C72"/>
    <w:rsid w:val="53E56C8C"/>
    <w:rsid w:val="56AB6320"/>
    <w:rsid w:val="589D4F12"/>
    <w:rsid w:val="59FA3492"/>
    <w:rsid w:val="5C1159F9"/>
    <w:rsid w:val="5C16179C"/>
    <w:rsid w:val="5D4D0A90"/>
    <w:rsid w:val="5D8D0B45"/>
    <w:rsid w:val="5E0B119E"/>
    <w:rsid w:val="5FED4FAB"/>
    <w:rsid w:val="63D25610"/>
    <w:rsid w:val="64E15169"/>
    <w:rsid w:val="6512019D"/>
    <w:rsid w:val="66A93F65"/>
    <w:rsid w:val="674F5066"/>
    <w:rsid w:val="6B2746B7"/>
    <w:rsid w:val="6C5D4A76"/>
    <w:rsid w:val="6D8059C9"/>
    <w:rsid w:val="721B55B4"/>
    <w:rsid w:val="73673AE3"/>
    <w:rsid w:val="73FF63E1"/>
    <w:rsid w:val="742F3393"/>
    <w:rsid w:val="764E4CDB"/>
    <w:rsid w:val="7C043709"/>
    <w:rsid w:val="7C0528AF"/>
    <w:rsid w:val="7CE22176"/>
    <w:rsid w:val="7F7642B0"/>
    <w:rsid w:val="FDFDA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caption"/>
    <w:next w:val="1"/>
    <w:qFormat/>
    <w:uiPriority w:val="0"/>
    <w:pPr>
      <w:spacing w:line="360" w:lineRule="auto"/>
      <w:jc w:val="center"/>
    </w:pPr>
    <w:rPr>
      <w:rFonts w:ascii="Times New Roman" w:hAnsi="Times New Roman" w:eastAsia="黑体" w:cs="Times New Roman"/>
      <w:kern w:val="2"/>
      <w:sz w:val="24"/>
      <w:szCs w:val="20"/>
      <w:lang w:val="en-US" w:eastAsia="zh-CN" w:bidi="ar-SA"/>
    </w:rPr>
  </w:style>
  <w:style w:type="paragraph" w:styleId="6">
    <w:name w:val="annotation text"/>
    <w:basedOn w:val="1"/>
    <w:qFormat/>
    <w:uiPriority w:val="0"/>
    <w:pPr>
      <w:jc w:val="left"/>
    </w:pPr>
  </w:style>
  <w:style w:type="paragraph" w:styleId="7">
    <w:name w:val="Plain Text"/>
    <w:basedOn w:val="1"/>
    <w:qFormat/>
    <w:uiPriority w:val="0"/>
    <w:pPr>
      <w:ind w:firstLine="200" w:firstLineChars="200"/>
    </w:pPr>
    <w:rPr>
      <w:rFonts w:ascii="Times New Roman" w:hAnsi="Times New Roman"/>
      <w:sz w:val="28"/>
    </w:rPr>
  </w:style>
  <w:style w:type="paragraph" w:styleId="8">
    <w:name w:val="Date"/>
    <w:basedOn w:val="1"/>
    <w:next w:val="1"/>
    <w:qFormat/>
    <w:uiPriority w:val="0"/>
    <w:pPr>
      <w:ind w:left="2500" w:leftChars="25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annotation subject"/>
    <w:basedOn w:val="6"/>
    <w:next w:val="6"/>
    <w:qFormat/>
    <w:uiPriority w:val="0"/>
    <w:rPr>
      <w:b/>
      <w:bCs/>
    </w:r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paragraph" w:customStyle="1" w:styleId="18">
    <w:name w:val="样式 样式 楷体_GB2312 黑色 居中 行距: 最小值 0 磅 + 自动设置1"/>
    <w:basedOn w:val="1"/>
    <w:qFormat/>
    <w:uiPriority w:val="0"/>
    <w:pPr>
      <w:spacing w:line="0" w:lineRule="atLeast"/>
      <w:jc w:val="center"/>
    </w:pPr>
    <w:rPr>
      <w:rFonts w:ascii="楷体_GB2312" w:eastAsia="楷体_GB2312"/>
    </w:rPr>
  </w:style>
  <w:style w:type="paragraph" w:customStyle="1" w:styleId="19">
    <w:name w:val="样式 样式 样式 楷体_GB2312 黑色 居中 行距: 最小值 0 磅 + 自动设置1 +"/>
    <w:basedOn w:val="18"/>
    <w:qFormat/>
    <w:uiPriority w:val="0"/>
  </w:style>
  <w:style w:type="paragraph" w:customStyle="1" w:styleId="20">
    <w:name w:val="自定义"/>
    <w:basedOn w:val="1"/>
    <w:qFormat/>
    <w:uiPriority w:val="0"/>
    <w:pPr>
      <w:spacing w:line="360" w:lineRule="auto"/>
      <w:ind w:firstLine="200" w:firstLineChars="200"/>
    </w:pPr>
    <w:rPr>
      <w:rFonts w:ascii="Times New Roman" w:hAnsi="Times New Roman" w:eastAsia="宋体" w:cs="Times New Roman"/>
      <w:sz w:val="28"/>
    </w:rPr>
  </w:style>
  <w:style w:type="paragraph" w:customStyle="1" w:styleId="21">
    <w:name w:val="表格表头"/>
    <w:next w:val="1"/>
    <w:qFormat/>
    <w:uiPriority w:val="0"/>
    <w:pPr>
      <w:adjustRightInd w:val="0"/>
      <w:snapToGrid w:val="0"/>
      <w:jc w:val="center"/>
    </w:pPr>
    <w:rPr>
      <w:rFonts w:ascii="Times New Roman" w:hAnsi="Times New Roman" w:eastAsia="黑体" w:cs="Times New Roman"/>
      <w:kern w:val="2"/>
      <w:sz w:val="21"/>
      <w:szCs w:val="24"/>
      <w:lang w:val="en-US" w:eastAsia="zh-CN" w:bidi="ar-SA"/>
    </w:rPr>
  </w:style>
  <w:style w:type="paragraph" w:customStyle="1" w:styleId="22">
    <w:name w:val="表格正文"/>
    <w:basedOn w:val="1"/>
    <w:qFormat/>
    <w:uiPriority w:val="0"/>
    <w:pPr>
      <w:adjustRightInd w:val="0"/>
      <w:snapToGrid w:val="0"/>
      <w:jc w:val="center"/>
    </w:pPr>
    <w:rPr>
      <w:rFonts w:ascii="Times New Roman" w:hAnsi="Times New Roman" w:eastAsia="宋体" w:cs="Times New Roman"/>
      <w:szCs w:val="21"/>
    </w:rPr>
  </w:style>
  <w:style w:type="character" w:customStyle="1" w:styleId="23">
    <w:name w:val="纯文本 字符"/>
    <w:basedOn w:val="15"/>
    <w:qFormat/>
    <w:uiPriority w:val="0"/>
    <w:rPr>
      <w:rFonts w:ascii="等线" w:hAnsi="等线" w:cs="Courier New"/>
    </w:rPr>
  </w:style>
  <w:style w:type="character" w:customStyle="1" w:styleId="24">
    <w:name w:val="font21"/>
    <w:basedOn w:val="15"/>
    <w:qFormat/>
    <w:uiPriority w:val="0"/>
    <w:rPr>
      <w:rFonts w:ascii="黑体" w:eastAsia="黑体"/>
      <w:color w:val="000000"/>
      <w:sz w:val="21"/>
      <w:szCs w:val="21"/>
      <w:u w:val="none"/>
    </w:rPr>
  </w:style>
  <w:style w:type="character" w:customStyle="1" w:styleId="25">
    <w:name w:val="font11"/>
    <w:basedOn w:val="15"/>
    <w:qFormat/>
    <w:uiPriority w:val="0"/>
    <w:rPr>
      <w:rFonts w:ascii="Times New Roman" w:hAnsi="Times New Roman" w:cs="Times New Roman"/>
      <w:color w:val="000000"/>
      <w:sz w:val="21"/>
      <w:szCs w:val="21"/>
      <w:u w:val="none"/>
    </w:rPr>
  </w:style>
  <w:style w:type="character" w:customStyle="1" w:styleId="26">
    <w:name w:val="font01"/>
    <w:basedOn w:val="15"/>
    <w:qFormat/>
    <w:uiPriority w:val="0"/>
    <w:rPr>
      <w:rFonts w:ascii="Times New Roman" w:hAnsi="Times New Roman" w:cs="Times New Roman"/>
      <w:color w:val="000000"/>
      <w:sz w:val="21"/>
      <w:szCs w:val="21"/>
      <w:u w:val="none"/>
      <w:vertAlign w:val="superscript"/>
    </w:rPr>
  </w:style>
  <w:style w:type="character" w:customStyle="1" w:styleId="27">
    <w:name w:val="font31"/>
    <w:basedOn w:val="15"/>
    <w:qFormat/>
    <w:uiPriority w:val="0"/>
    <w:rPr>
      <w:rFonts w:ascii="等线" w:eastAsia="等线"/>
      <w:b/>
      <w:bCs/>
      <w:color w:val="000000"/>
      <w:sz w:val="24"/>
      <w:szCs w:val="24"/>
      <w:u w:val="none"/>
    </w:rPr>
  </w:style>
  <w:style w:type="character" w:customStyle="1" w:styleId="28">
    <w:name w:val="font41"/>
    <w:basedOn w:val="15"/>
    <w:qFormat/>
    <w:uiPriority w:val="0"/>
    <w:rPr>
      <w:rFonts w:ascii="等线" w:eastAsia="等线"/>
      <w:b/>
      <w:bCs/>
      <w:color w:val="000000"/>
      <w:sz w:val="21"/>
      <w:szCs w:val="21"/>
      <w:u w:val="none"/>
    </w:rPr>
  </w:style>
  <w:style w:type="paragraph" w:styleId="2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2747</Words>
  <Characters>3595</Characters>
  <Lines>743</Lines>
  <Paragraphs>456</Paragraphs>
  <TotalTime>70</TotalTime>
  <ScaleCrop>false</ScaleCrop>
  <LinksUpToDate>false</LinksUpToDate>
  <CharactersWithSpaces>3701</CharactersWithSpaces>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2020-07-03T14:17:00Z</dcterms:created>
  <dc:creator>zhouhuaqiang</dc:creator>
  <cp:lastModifiedBy>蒋泽南</cp:lastModifiedBy>
  <cp:lastPrinted>2021-12-07T14:55:00Z</cp:lastPrinted>
  <dcterms:modified xsi:type="dcterms:W3CDTF">2022-01-11T06:51:33Z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