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Theme="minorEastAsia" w:hAnsiTheme="minorEastAsia" w:eastAsiaTheme="minorEastAsia" w:cstheme="minorEastAsia"/>
          <w:b w:val="0"/>
          <w:bCs/>
          <w:kern w:val="0"/>
          <w:sz w:val="28"/>
          <w:szCs w:val="28"/>
          <w:lang w:bidi="ar"/>
        </w:rPr>
      </w:pPr>
      <w:r>
        <w:rPr>
          <w:rFonts w:hint="eastAsia" w:asciiTheme="minorEastAsia" w:hAnsiTheme="minorEastAsia" w:eastAsiaTheme="minorEastAsia" w:cstheme="minorEastAsia"/>
          <w:b w:val="0"/>
          <w:bCs/>
          <w:kern w:val="0"/>
          <w:sz w:val="28"/>
          <w:szCs w:val="28"/>
          <w:lang w:val="en-US" w:eastAsia="zh-CN" w:bidi="ar"/>
        </w:rPr>
        <w:t>25.</w:t>
      </w:r>
      <w:r>
        <w:rPr>
          <w:rFonts w:hint="eastAsia" w:asciiTheme="minorEastAsia" w:hAnsiTheme="minorEastAsia" w:eastAsiaTheme="minorEastAsia" w:cstheme="minorEastAsia"/>
          <w:b w:val="0"/>
          <w:bCs/>
          <w:kern w:val="0"/>
          <w:sz w:val="28"/>
          <w:szCs w:val="28"/>
          <w:lang w:bidi="ar"/>
        </w:rPr>
        <w:t>水利工程施工企业主要负责人和内部安全生产管理人员考核管理流程</w:t>
      </w:r>
      <w:r>
        <w:rPr>
          <w:rFonts w:hint="eastAsia" w:asciiTheme="minorEastAsia" w:hAnsiTheme="minorEastAsia" w:eastAsiaTheme="minorEastAsia" w:cstheme="minorEastAsia"/>
          <w:b w:val="0"/>
          <w:bCs/>
          <w:kern w:val="0"/>
          <w:sz w:val="28"/>
          <w:szCs w:val="28"/>
          <w:lang w:eastAsia="zh-CN" w:bidi="ar"/>
        </w:rPr>
        <w:t>图</w:t>
      </w:r>
    </w:p>
    <w:p>
      <w:pPr>
        <w:jc w:val="center"/>
        <w:rPr>
          <w:sz w:val="44"/>
          <w:szCs w:val="44"/>
        </w:rPr>
      </w:pPr>
    </w:p>
    <w:tbl>
      <w:tblPr>
        <w:tblStyle w:val="6"/>
        <w:tblW w:w="4830" w:type="dxa"/>
        <w:tblInd w:w="19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4830" w:type="dxa"/>
          </w:tcPr>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受理</w:t>
            </w:r>
          </w:p>
          <w:p>
            <w:pPr>
              <w:adjustRightInd w:val="0"/>
              <w:snapToGrid w:val="0"/>
              <w:spacing w:line="5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637540</wp:posOffset>
                      </wp:positionV>
                      <wp:extent cx="0" cy="381000"/>
                      <wp:effectExtent l="95250" t="0" r="114300" b="57150"/>
                      <wp:wrapNone/>
                      <wp:docPr id="1" name="直接箭头连接符 1"/>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11pt;margin-top:50.2pt;height:30pt;width:0pt;z-index:251659264;mso-width-relative:page;mso-height-relative:page;" filled="f" stroked="t" coordsize="21600,21600" o:gfxdata="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7qoB3VAAAACwEAAA8AAAAAAAAAAQAgAAAAIgAAAGRycy9kb3ducmV2LnhtbFBLAQIUABQA&#10;AAAIAIdO4kDDIZC+8wEAALEDAAAOAAAAAAAAAAEAIAAAACQBAABkcnMvZTJvRG9jLnhtbFBLBQYA&#10;AAAABgAGAFkBAACJBQAAAAA=&#10;">
                      <v:fill on="f" focussize="0,0"/>
                      <v:stroke color="#000000 [3200]" joinstyle="round" endarrow="open"/>
                      <v:imagedata o:title=""/>
                      <o:lock v:ext="edit" aspectratio="f"/>
                    </v:shape>
                  </w:pict>
                </mc:Fallback>
              </mc:AlternateContent>
            </w:r>
            <w:r>
              <w:rPr>
                <w:rFonts w:hint="eastAsia" w:asciiTheme="minorEastAsia" w:hAnsiTheme="minorEastAsia" w:eastAsiaTheme="minorEastAsia" w:cstheme="minorEastAsia"/>
                <w:sz w:val="21"/>
                <w:szCs w:val="21"/>
              </w:rPr>
              <w:t>公示法定应当提交的材料；一次性告知补正材料；依法受理或不予受理申请（不予受理的说明理由）</w:t>
            </w:r>
          </w:p>
        </w:tc>
      </w:tr>
    </w:tbl>
    <w:p>
      <w:pPr>
        <w:adjustRightInd w:val="0"/>
        <w:snapToGrid w:val="0"/>
        <w:spacing w:line="520" w:lineRule="exact"/>
        <w:jc w:val="center"/>
        <w:rPr>
          <w:rFonts w:hint="eastAsia" w:asciiTheme="minorEastAsia" w:hAnsiTheme="minorEastAsia" w:eastAsiaTheme="minorEastAsia" w:cstheme="minorEastAsia"/>
          <w:sz w:val="21"/>
          <w:szCs w:val="21"/>
        </w:rPr>
      </w:pPr>
    </w:p>
    <w:tbl>
      <w:tblPr>
        <w:tblStyle w:val="6"/>
        <w:tblW w:w="784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5" w:type="dxa"/>
          </w:tcPr>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公示、技术审查</w:t>
            </w:r>
          </w:p>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对申请人提交的申请事项进行公示，征求利益第三人和社会公众的意见、建议，对</w:t>
            </w:r>
          </w:p>
          <w:p>
            <w:pPr>
              <w:adjustRightInd w:val="0"/>
              <w:snapToGrid w:val="0"/>
              <w:spacing w:line="5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申请报告组织进行技术审查。符合听证情形的，依法组织听证。</w:t>
            </w:r>
          </w:p>
        </w:tc>
      </w:tr>
    </w:tbl>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7456" behindDoc="0" locked="0" layoutInCell="1" allowOverlap="1">
                <wp:simplePos x="0" y="0"/>
                <wp:positionH relativeFrom="column">
                  <wp:posOffset>2647950</wp:posOffset>
                </wp:positionH>
                <wp:positionV relativeFrom="paragraph">
                  <wp:posOffset>2540</wp:posOffset>
                </wp:positionV>
                <wp:extent cx="0" cy="285750"/>
                <wp:effectExtent l="95250" t="0" r="57150" b="57150"/>
                <wp:wrapNone/>
                <wp:docPr id="7" name="直接箭头连接符 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5pt;margin-top:0.2pt;height:22.5pt;width:0pt;z-index:251667456;mso-width-relative:page;mso-height-relative:page;" filled="f" stroked="t" coordsize="21600,21600" o:gfxdata="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rJ5cdQAAAAHAQAADwAAAAAAAAABACAAAAAiAAAAZHJzL2Rvd25yZXYueG1sUEsBAhQAFAAA&#10;AAgAh07iQMqD4KzzAQAAsQMAAA4AAAAAAAAAAQAgAAAAIwEAAGRycy9lMm9Eb2MueG1sUEsFBgAA&#10;AAAGAAYAWQEAAIgFAAAAAA==&#10;">
                <v:fill on="f" focussize="0,0"/>
                <v:stroke color="#000000 [3200]" joinstyle="round" endarrow="open"/>
                <v:imagedata o:title=""/>
                <o:lock v:ext="edit" aspectratio="f"/>
              </v:shape>
            </w:pict>
          </mc:Fallback>
        </mc:AlternateContent>
      </w:r>
    </w:p>
    <w:tbl>
      <w:tblPr>
        <w:tblStyle w:val="6"/>
        <w:tblW w:w="7110"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0" w:type="dxa"/>
          </w:tcPr>
          <w:p>
            <w:pPr>
              <w:widowControl/>
              <w:adjustRightInd w:val="0"/>
              <w:snapToGrid w:val="0"/>
              <w:spacing w:line="520" w:lineRule="exact"/>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审查</w:t>
            </w:r>
          </w:p>
          <w:p>
            <w:pPr>
              <w:widowControl/>
              <w:adjustRightInd w:val="0"/>
              <w:snapToGrid w:val="0"/>
              <w:spacing w:line="520" w:lineRule="exact"/>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对申请人提交的申请材料及公示、技术审查报告进行审查，提出办理意见</w:t>
            </w:r>
          </w:p>
        </w:tc>
      </w:tr>
    </w:tbl>
    <w:tbl>
      <w:tblPr>
        <w:tblStyle w:val="6"/>
        <w:tblpPr w:leftFromText="180" w:rightFromText="180" w:vertAnchor="text" w:horzAnchor="page" w:tblpX="2940" w:tblpY="495"/>
        <w:tblOverlap w:val="never"/>
        <w:tblW w:w="6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5" w:type="dxa"/>
          </w:tcPr>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决定</w:t>
            </w:r>
          </w:p>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依法作出同意或不予同意的书面决定；不予同意的说明理由，并</w:t>
            </w:r>
          </w:p>
          <w:p>
            <w:pPr>
              <w:adjustRightInd w:val="0"/>
              <w:snapToGrid w:val="0"/>
              <w:spacing w:line="52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9504" behindDoc="0" locked="0" layoutInCell="1" allowOverlap="1">
                      <wp:simplePos x="0" y="0"/>
                      <wp:positionH relativeFrom="column">
                        <wp:posOffset>1867535</wp:posOffset>
                      </wp:positionH>
                      <wp:positionV relativeFrom="paragraph">
                        <wp:posOffset>332740</wp:posOffset>
                      </wp:positionV>
                      <wp:extent cx="0" cy="285750"/>
                      <wp:effectExtent l="95250" t="0" r="57150" b="57150"/>
                      <wp:wrapNone/>
                      <wp:docPr id="3" name="直接箭头连接符 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margin-left:147.05pt;margin-top:26.2pt;height:22.5pt;width:0pt;z-index:251669504;mso-width-relative:page;mso-height-relative:page;" filled="f" stroked="t" coordsize="21600,21600" o:gfxdata="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IT7MNYAAAAJAQAADwAAAAAAAAABACAAAAAiAAAAZHJz&#10;L2Rvd25yZXYueG1sUEsBAhQAFAAAAAgAh07iQEptaOYGAgAA0gMAAA4AAAAAAAAAAQAgAAAAJQEA&#10;AGRycy9lMm9Eb2MueG1sUEsFBgAAAAAGAAYAWQEAAJ0FAAAAAA==&#10;">
                      <v:fill on="f" focussize="0,0"/>
                      <v:stroke color="#000000" joinstyle="round" endarrow="open"/>
                      <v:imagedata o:title=""/>
                      <o:lock v:ext="edit" aspectratio="f"/>
                    </v:shape>
                  </w:pict>
                </mc:Fallback>
              </mc:AlternateContent>
            </w:r>
            <w:r>
              <w:rPr>
                <w:rFonts w:hint="eastAsia" w:asciiTheme="minorEastAsia" w:hAnsiTheme="minorEastAsia" w:eastAsiaTheme="minorEastAsia" w:cstheme="minorEastAsia"/>
                <w:sz w:val="21"/>
                <w:szCs w:val="21"/>
              </w:rPr>
              <w:t>告知申请人享有的申请行政复议和行政诉讼的权利</w:t>
            </w:r>
          </w:p>
        </w:tc>
      </w:tr>
    </w:tbl>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2540</wp:posOffset>
                </wp:positionV>
                <wp:extent cx="0" cy="285750"/>
                <wp:effectExtent l="95250" t="0" r="57150" b="57150"/>
                <wp:wrapNone/>
                <wp:docPr id="2" name="直接箭头连接符 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5pt;margin-top:0.2pt;height:22.5pt;width:0pt;z-index:251661312;mso-width-relative:page;mso-height-relative:page;" filled="f" stroked="t" coordsize="21600,21600" o:gfxdata="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rJ5cdQAAAAHAQAADwAAAAAAAAABACAAAAAiAAAAZHJzL2Rvd25yZXYueG1sUEsBAhQAFAAA&#10;AAgAh07iQORxOrbzAQAAsQMAAA4AAAAAAAAAAQAgAAAAIwEAAGRycy9lMm9Eb2MueG1sUEsFBgAA&#10;AAAGAAYAWQEAAIgFAAAAAA==&#10;">
                <v:fill on="f" focussize="0,0"/>
                <v:stroke color="#000000 [3200]" joinstyle="round" endarrow="open"/>
                <v:imagedata o:title=""/>
                <o:lock v:ext="edit" aspectratio="f"/>
              </v:shape>
            </w:pict>
          </mc:Fallback>
        </mc:AlternateContent>
      </w:r>
    </w:p>
    <w:p>
      <w:pPr>
        <w:adjustRightInd w:val="0"/>
        <w:snapToGrid w:val="0"/>
        <w:spacing w:line="520" w:lineRule="exact"/>
        <w:jc w:val="cente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tbl>
      <w:tblPr>
        <w:tblStyle w:val="6"/>
        <w:tblpPr w:leftFromText="180" w:rightFromText="180" w:vertAnchor="text" w:horzAnchor="page" w:tblpX="4320" w:tblpY="202"/>
        <w:tblOverlap w:val="never"/>
        <w:tblW w:w="3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送达</w:t>
            </w:r>
          </w:p>
          <w:p>
            <w:pPr>
              <w:adjustRightInd w:val="0"/>
              <w:snapToGrid w:val="0"/>
              <w:spacing w:line="5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依法送达并公开行政决定</w:t>
            </w:r>
          </w:p>
        </w:tc>
      </w:tr>
    </w:tbl>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p>
    <w:p>
      <w:pP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办理机构：贵州省水利厅驻省政府政务服务中心行政审批窗口</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业务电话：</w:t>
      </w:r>
      <w:r>
        <w:rPr>
          <w:rFonts w:hint="eastAsia" w:asciiTheme="minorEastAsia" w:hAnsiTheme="minorEastAsia" w:eastAsiaTheme="minorEastAsia" w:cstheme="minorEastAsia"/>
          <w:sz w:val="21"/>
          <w:szCs w:val="21"/>
        </w:rPr>
        <w:t xml:space="preserve"> 0851-86987099，监督电话：0851-85936226</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法定期限：</w:t>
      </w:r>
      <w:r>
        <w:rPr>
          <w:rFonts w:hint="eastAsia" w:asciiTheme="minorEastAsia" w:hAnsiTheme="minorEastAsia" w:eastAsiaTheme="minorEastAsia" w:cstheme="minorEastAsia"/>
          <w:sz w:val="21"/>
          <w:szCs w:val="21"/>
          <w:lang w:val="en-US" w:eastAsia="zh-CN"/>
        </w:rPr>
        <w:t>20个工作日</w:t>
      </w:r>
      <w:bookmarkStart w:id="0" w:name="_GoBack"/>
      <w:bookmarkEnd w:id="0"/>
      <w:r>
        <w:rPr>
          <w:rFonts w:hint="eastAsia" w:asciiTheme="minorEastAsia" w:hAnsiTheme="minorEastAsia" w:eastAsiaTheme="minorEastAsia" w:cstheme="minorEastAsia"/>
          <w:sz w:val="21"/>
          <w:szCs w:val="21"/>
        </w:rPr>
        <w:t>（不含专家技术审查、公示、听证等特殊环节时间）</w:t>
      </w:r>
    </w:p>
    <w:p>
      <w:r>
        <w:rPr>
          <w:rFonts w:hint="eastAsia" w:asciiTheme="minorEastAsia" w:hAnsiTheme="minorEastAsia" w:eastAsiaTheme="minorEastAsia" w:cstheme="minorEastAsia"/>
          <w:sz w:val="21"/>
          <w:szCs w:val="21"/>
        </w:rPr>
        <w:t>承诺期限：10个工作日（不含专家技术审查、公示、听证等特殊环节时间）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36"/>
    <w:rsid w:val="0015566D"/>
    <w:rsid w:val="005028D6"/>
    <w:rsid w:val="00554F94"/>
    <w:rsid w:val="0072432F"/>
    <w:rsid w:val="0074628E"/>
    <w:rsid w:val="007A000C"/>
    <w:rsid w:val="00890273"/>
    <w:rsid w:val="00A20436"/>
    <w:rsid w:val="00BA5E1C"/>
    <w:rsid w:val="00D85E0B"/>
    <w:rsid w:val="2A625FA1"/>
    <w:rsid w:val="5C63392E"/>
    <w:rsid w:val="67052CEF"/>
    <w:rsid w:val="71922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60</Words>
  <Characters>347</Characters>
  <Lines>2</Lines>
  <Paragraphs>1</Paragraphs>
  <TotalTime>0</TotalTime>
  <ScaleCrop>false</ScaleCrop>
  <LinksUpToDate>false</LinksUpToDate>
  <CharactersWithSpaces>406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2017-07-06T09:09:00Z</dcterms:created>
  <dc:creator>Microsoft.com</dc:creator>
  <cp:lastModifiedBy>lenovo</cp:lastModifiedBy>
  <cp:lastPrinted>2017-07-12T08:39:00Z</cp:lastPrinted>
  <dcterms:modified xsi:type="dcterms:W3CDTF">2018-05-22T03:24:41Z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