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水土保持补偿费征收流程图</w:t>
      </w:r>
    </w:p>
    <w:p>
      <w:pPr>
        <w:jc w:val="center"/>
        <w:rPr>
          <w:sz w:val="44"/>
          <w:szCs w:val="44"/>
        </w:rPr>
      </w:pPr>
    </w:p>
    <w:tbl>
      <w:tblPr>
        <w:tblStyle w:val="6"/>
        <w:tblW w:w="5830" w:type="dxa"/>
        <w:jc w:val="center"/>
        <w:tblInd w:w="1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830" w:type="dxa"/>
          </w:tcPr>
          <w:p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753745</wp:posOffset>
                      </wp:positionV>
                      <wp:extent cx="0" cy="390525"/>
                      <wp:effectExtent l="95250" t="0" r="114300" b="6667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42.7pt;margin-top:59.35pt;height:30.75pt;width:0pt;z-index:251659264;mso-width-relative:page;mso-height-relative:page;" filled="f" stroked="t" coordsize="21600,21600" o:gfxdata="UEsDBAoAAAAAAIdO4kAAAAAAAAAAAAAAAAAEAAAAZHJzL1BLAwQUAAAACACHTuJA1OHo6NcAAAAL&#10;AQAADwAAAGRycy9kb3ducmV2LnhtbE2PwU7DMBBE70j8g7VI3KidqIUoxOkBqYdIRYiWD3CTJYmI&#10;12m8Tdu/ZxEHOO7M0+xMsb74Qc04xT6QhWRhQCHVoemptfCx3zxkoCI7atwQCC1cMcK6vL0pXN6E&#10;M73jvONWSQjF3FnomMdc61h36F1chBFJvM8wecdyTq1uJneWcD/o1JhH7V1P8qFzI750WH/tTt5C&#10;Wh35utlWPL/x6vXo0+2yGmtr7+8S8wyK8cJ/MPzUl+pQSqdDOFET1SAZ2WopqBhJ9gRKiF/lIEpm&#10;UtBlof9vKL8BUEsDBBQAAAAIAIdO4kCvtqbk7wEAALEDAAAOAAAAZHJzL2Uyb0RvYy54bWytU8uu&#10;0zAQ3SPxD5b3NGlREY2a3kXLZcOjEvABU8dJLPmlsWnan+AHkFgBK2B193wNXD6DsdPby2OHyMKx&#10;jzNn5pyZLC8ORrO9xKCcrfl0UnImrXCNsl3NX728vPeQsxDBNqCdlTU/ysAvVnfvLAdfyZnrnW4k&#10;MiKxoRp8zfsYfVUUQfTSQJg4Ly1dtg4NRDpiVzQIA7EbXczK8kExOGw8OiFDIHQzXvJV5m9bKeLz&#10;tg0yMl1zqi3mFfO6S2uxWkLVIfheiVMZ8A9VGFCWkp6pNhCBvUb1F5VRAl1wbZwIZwrXtkrIrIHU&#10;TMs/1LzowcushcwJ/mxT+H+04tl+i0w11DvOLBhq0fXbq+9vPlx/+fzt/dWPr+/S/tNHNk1WDT5U&#10;FLG2Wzydgt9i0n1o0aQ3KWKHbO/xbK88RCZGUBB6f1HOZ/NEV9zGeQzxsXSGpU3NQ0RQXR/Xzlrq&#10;ocNpdhf2T0IcA28CUlLrLpXWhEOlLRtqvkgJmAAaqFZDpK3xJDHYjjPQHU2qiJgZg9OqSdEpOGC3&#10;W2tke0jTkp/xox4aOaKLOcHj1ASIT10zwtPyBidNJ5qs7zf+VPMGQj/G5KuRKoLSj2zD4tFTAwDR&#10;DSd/tCWaZPtodNrtXHPM/mec5iInOs1wGrxfzzn69k9b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U4ejo1wAAAAsBAAAPAAAAAAAAAAEAIAAAACIAAABkcnMvZG93bnJldi54bWxQSwECFAAUAAAA&#10;CACHTuJAr7am5O8BAACxAwAADgAAAAAAAAABACAAAAAmAQAAZHJzL2Uyb0RvYy54bWxQSwUGAAAA&#10;AAYABgBZAQAAhwUAAAAA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>公告</w:t>
            </w:r>
          </w:p>
          <w:p>
            <w:pPr>
              <w:jc w:val="center"/>
            </w:pPr>
            <w:r>
              <w:rPr>
                <w:rFonts w:hint="eastAsia"/>
              </w:rPr>
              <w:t>公告征收的对象、方式、范围等应当公示的内容，并予以解释。</w:t>
            </w:r>
          </w:p>
        </w:tc>
      </w:tr>
    </w:tbl>
    <w:p/>
    <w:p/>
    <w:tbl>
      <w:tblPr>
        <w:tblStyle w:val="6"/>
        <w:tblW w:w="5830" w:type="dxa"/>
        <w:jc w:val="center"/>
        <w:tblInd w:w="1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830" w:type="dxa"/>
          </w:tcPr>
          <w:p>
            <w:pPr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jc w:val="left"/>
            </w:pPr>
            <w:r>
              <w:rPr>
                <w:rFonts w:hint="eastAsia"/>
              </w:rPr>
              <w:t>明确征收具体对象，项目属于建设期的根据水土保持方案批复文件，明确征收具体对象、金额等；项目处于运营期的明确征收项目清单，核实矿产品销售总额，计算应征费额；对有关材料进行审核，提出审核意见。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23495</wp:posOffset>
                </wp:positionV>
                <wp:extent cx="0" cy="390525"/>
                <wp:effectExtent l="95250" t="0" r="114300" b="666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1.85pt;height:30.75pt;width:0pt;z-index:251661312;mso-width-relative:page;mso-height-relative:page;" filled="f" stroked="t" coordsize="21600,21600" o:gfxdata="UEsDBAoAAAAAAIdO4kAAAAAAAAAAAAAAAAAEAAAAZHJzL1BLAwQUAAAACACHTuJAACwAg9QAAAAI&#10;AQAADwAAAGRycy9kb3ducmV2LnhtbE2PQU7DQAxF90jcYWQkdnTS0BYU4nSB1EWkIkThANPEJBEZ&#10;T5px0/b2GLGA5df/en7O12ffm4nG2AVGmM8SMMRVqDtuED7eN3ePYKI4rl0fmBAuFGFdXF/lLqvD&#10;id9o2kljFMIxcwityJBZG6uWvIuzMBBr9xlG70Tj2Nh6dCeF+96mSbKy3nWsF1o30HNL1dfu6BHS&#10;8iCXzbaU6VWWLwefbhflUCHe3syTJzBCZ/kbw4++qkOhTvtw5DqaHmGheJ0i3D+A0f437xFWyxRs&#10;kdv/DxTfUEsDBBQAAAAIAIdO4kBpgR0x8AEAALEDAAAOAAAAZHJzL2Uyb0RvYy54bWytU82O0zAQ&#10;viPxDpbvNGmrIho13UPLcuGnEvAAU8dJLDm2NTZN+xK8ABIn4AR72jtPA8tjMHayXX5uiByc8efM&#10;N/N9nqwujp1mB4leWVPy6STnTBphK2Wakr9+dfngEWc+gKlAWyNLfpKeX6zv31v1rpAz21pdSWRE&#10;YnzRu5K3Ibgiy7xoZQd+Yp00dFhb7CDQFpusQuiJvdPZLM8fZr3FyqEV0ntCt8MhXyf+upYivKhr&#10;LwPTJafeQloxrfu4ZusVFA2Ca5UY24B/6KIDZajomWoLAdgbVH9RdUqg9bYOE2G7zNa1EjJpIDXT&#10;/A81L1twMmkhc7w72+T/H614ftghU1XJ55wZ6OiKbt5df3/78ebqy7cP1z++vo/x509sHq3qnS8o&#10;Y2N2OO6822HUfayxi29SxI7J3tPZXnkMTAygIHS+zBezRaTL7vIc+vBE2o7FoOQ+IKimDRtrDN2h&#10;xWlyFw5PfRgSbxNiUWMvldaEQ6EN60u+jAWYABqoWkOgsHMk0ZuGM9ANTaoImBi91aqK2THZY7Pf&#10;aGQHiNOSnuGjFio5oMsFwcPUeAjPbDXA0/wWJ00jTdL3G3/seQu+HXLS0UAVQOnHpmLh5OgCANH2&#10;oz/aEE20fTA6RntbnZL/Cae5SIXGGY6D9+s+Zd/9ae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CwAg9QAAAAIAQAADwAAAAAAAAABACAAAAAiAAAAZHJzL2Rvd25yZXYueG1sUEsBAhQAFAAAAAgA&#10;h07iQGmBHTHwAQAAsQMAAA4AAAAAAAAAAQAgAAAAIwEAAGRycy9lMm9Eb2MueG1sUEsFBgAAAAAG&#10;AAYAWQEAAIU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page" w:tblpX="3225" w:tblpY="330"/>
        <w:tblOverlap w:val="never"/>
        <w:tblW w:w="5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830" w:type="dxa"/>
          </w:tcPr>
          <w:p>
            <w:pPr>
              <w:jc w:val="center"/>
            </w:pPr>
            <w:r>
              <w:rPr>
                <w:rFonts w:hint="eastAsia"/>
              </w:rPr>
              <w:t>决定</w:t>
            </w:r>
          </w:p>
          <w:p>
            <w:pPr>
              <w:jc w:val="left"/>
            </w:pPr>
            <w:r>
              <w:rPr>
                <w:rFonts w:hint="eastAsia"/>
              </w:rPr>
              <w:t>在规定期限内做出征收决定，制作缴纳通知书，送达缴纳通知书</w:t>
            </w:r>
          </w:p>
        </w:tc>
      </w:tr>
    </w:tbl>
    <w:p>
      <w:pPr>
        <w:jc w:val="center"/>
        <w:rPr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办理机构：贵州省水利厅政策法规处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业务电话：0951-85935173，监督电话，0851-85936226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无法定期限，承诺期限：20</w:t>
      </w:r>
      <w:bookmarkStart w:id="0" w:name="_GoBack"/>
      <w:bookmarkEnd w:id="0"/>
      <w:r>
        <w:rPr>
          <w:rFonts w:hint="eastAsia" w:asciiTheme="minorEastAsia" w:hAnsiTheme="minorEastAsia" w:cstheme="minorEastAsia"/>
          <w:lang w:val="en-US" w:eastAsia="zh-CN"/>
        </w:rPr>
        <w:t>个工作日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B2"/>
    <w:rsid w:val="00066C9D"/>
    <w:rsid w:val="0022722A"/>
    <w:rsid w:val="004003E8"/>
    <w:rsid w:val="00441609"/>
    <w:rsid w:val="00534F8A"/>
    <w:rsid w:val="00890273"/>
    <w:rsid w:val="00B348E8"/>
    <w:rsid w:val="00DE1DB2"/>
    <w:rsid w:val="00E20E18"/>
    <w:rsid w:val="19F50C9D"/>
    <w:rsid w:val="5ACA39F3"/>
    <w:rsid w:val="6DC424B6"/>
    <w:rsid w:val="7DC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2017-07-06T06:26:00Z</dcterms:created>
  <dc:creator>Microsoft.com</dc:creator>
  <cp:lastModifiedBy>lenovo</cp:lastModifiedBy>
  <dcterms:modified xsi:type="dcterms:W3CDTF">2018-05-22T03:15:13Z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