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color w:val="auto"/>
          <w:sz w:val="44"/>
          <w:szCs w:val="44"/>
          <w:lang w:eastAsia="zh-CN"/>
        </w:rPr>
      </w:pPr>
      <w:bookmarkStart w:id="6" w:name="_GoBack"/>
      <w:bookmarkEnd w:id="6"/>
    </w:p>
    <w:p>
      <w:pPr>
        <w:jc w:val="center"/>
        <w:rPr>
          <w:rFonts w:hint="eastAsia" w:ascii="方正小标宋简体" w:hAnsi="方正小标宋简体" w:eastAsia="方正小标宋简体" w:cs="方正小标宋简体"/>
          <w:color w:val="auto"/>
          <w:sz w:val="44"/>
          <w:szCs w:val="44"/>
          <w:lang w:eastAsia="zh-CN"/>
        </w:rPr>
      </w:pPr>
      <w:r>
        <w:rPr>
          <w:rFonts w:hint="eastAsia" w:ascii="方正小标宋简体" w:hAnsi="方正小标宋简体" w:eastAsia="方正小标宋简体" w:cs="方正小标宋简体"/>
          <w:color w:val="auto"/>
          <w:sz w:val="44"/>
          <w:szCs w:val="44"/>
          <w:lang w:eastAsia="zh-CN"/>
        </w:rPr>
        <w:t>贵州省水资源调度管理实施细则</w:t>
      </w:r>
    </w:p>
    <w:p>
      <w:pPr>
        <w:pStyle w:val="2"/>
        <w:jc w:val="center"/>
        <w:rPr>
          <w:rFonts w:ascii="Times New Roman" w:hAnsi="Times New Roman" w:eastAsia="黑体" w:cs="Times New Roman"/>
          <w:b w:val="0"/>
          <w:bCs w:val="0"/>
          <w:color w:val="auto"/>
          <w:sz w:val="32"/>
          <w:szCs w:val="32"/>
        </w:rPr>
      </w:pPr>
      <w:bookmarkStart w:id="0" w:name="_Toc58493383"/>
    </w:p>
    <w:p>
      <w:pPr>
        <w:pStyle w:val="2"/>
        <w:jc w:val="center"/>
        <w:rPr>
          <w:rFonts w:ascii="Times New Roman" w:hAnsi="Times New Roman" w:eastAsia="黑体" w:cs="Times New Roman"/>
          <w:b w:val="0"/>
          <w:bCs w:val="0"/>
          <w:color w:val="auto"/>
          <w:sz w:val="32"/>
          <w:szCs w:val="32"/>
        </w:rPr>
      </w:pPr>
      <w:r>
        <w:rPr>
          <w:rFonts w:ascii="Times New Roman" w:hAnsi="Times New Roman" w:eastAsia="黑体" w:cs="Times New Roman"/>
          <w:b w:val="0"/>
          <w:bCs w:val="0"/>
          <w:color w:val="auto"/>
          <w:sz w:val="32"/>
          <w:szCs w:val="32"/>
        </w:rPr>
        <w:t>第一章  总  则</w:t>
      </w:r>
      <w:bookmarkEnd w:id="0"/>
    </w:p>
    <w:p>
      <w:pPr>
        <w:snapToGrid w:val="0"/>
        <w:spacing w:line="360" w:lineRule="auto"/>
        <w:ind w:firstLine="562"/>
        <w:rPr>
          <w:rFonts w:ascii="Times New Roman" w:hAnsi="Times New Roman" w:eastAsia="仿宋" w:cs="Times New Roman"/>
          <w:color w:val="auto"/>
          <w:sz w:val="32"/>
          <w:szCs w:val="32"/>
        </w:rPr>
      </w:pPr>
      <w:r>
        <w:rPr>
          <w:rFonts w:hint="eastAsia" w:ascii="黑体" w:hAnsi="黑体" w:eastAsia="黑体" w:cs="Times New Roman"/>
          <w:color w:val="auto"/>
          <w:sz w:val="32"/>
          <w:szCs w:val="32"/>
        </w:rPr>
        <w:t>第一条</w:t>
      </w:r>
      <w:r>
        <w:rPr>
          <w:rFonts w:hint="eastAsia" w:ascii="黑体" w:hAnsi="黑体" w:eastAsia="黑体" w:cs="Times New Roman"/>
          <w:color w:val="auto"/>
          <w:sz w:val="32"/>
          <w:szCs w:val="32"/>
          <w:lang w:val="en-US" w:eastAsia="zh-CN"/>
        </w:rPr>
        <w:t xml:space="preserve">  </w:t>
      </w:r>
      <w:r>
        <w:rPr>
          <w:rFonts w:ascii="Times New Roman" w:hAnsi="Times New Roman" w:eastAsia="仿宋" w:cs="Times New Roman"/>
          <w:color w:val="auto"/>
          <w:sz w:val="32"/>
          <w:szCs w:val="32"/>
        </w:rPr>
        <w:t>为加强和规范全省水资源</w:t>
      </w:r>
      <w:r>
        <w:rPr>
          <w:rFonts w:hint="eastAsia" w:ascii="Times New Roman" w:hAnsi="Times New Roman" w:eastAsia="仿宋" w:cs="Times New Roman"/>
          <w:color w:val="auto"/>
          <w:sz w:val="32"/>
          <w:szCs w:val="32"/>
          <w:lang w:val="en-US" w:eastAsia="zh-CN"/>
        </w:rPr>
        <w:t>统一</w:t>
      </w:r>
      <w:r>
        <w:rPr>
          <w:rFonts w:ascii="Times New Roman" w:hAnsi="Times New Roman" w:eastAsia="仿宋" w:cs="Times New Roman"/>
          <w:color w:val="auto"/>
          <w:sz w:val="32"/>
          <w:szCs w:val="32"/>
        </w:rPr>
        <w:t>调度管理，</w:t>
      </w:r>
      <w:r>
        <w:rPr>
          <w:rFonts w:hint="eastAsia" w:ascii="Times New Roman" w:hAnsi="Times New Roman" w:eastAsia="仿宋" w:cs="Times New Roman"/>
          <w:color w:val="auto"/>
          <w:sz w:val="32"/>
          <w:szCs w:val="32"/>
          <w:lang w:eastAsia="zh-CN"/>
        </w:rPr>
        <w:t>合理</w:t>
      </w:r>
      <w:r>
        <w:rPr>
          <w:rFonts w:ascii="Times New Roman" w:hAnsi="Times New Roman" w:eastAsia="仿宋" w:cs="Times New Roman"/>
          <w:color w:val="auto"/>
          <w:sz w:val="32"/>
          <w:szCs w:val="32"/>
        </w:rPr>
        <w:t>优化水资源配置，</w:t>
      </w:r>
      <w:r>
        <w:rPr>
          <w:rFonts w:hint="eastAsia" w:ascii="Times New Roman" w:hAnsi="Times New Roman" w:eastAsia="仿宋" w:cs="Times New Roman"/>
          <w:color w:val="auto"/>
          <w:sz w:val="32"/>
          <w:szCs w:val="32"/>
          <w:lang w:val="en-US" w:eastAsia="zh-CN"/>
        </w:rPr>
        <w:t>促进水资源</w:t>
      </w:r>
      <w:r>
        <w:rPr>
          <w:rFonts w:ascii="Times New Roman" w:hAnsi="Times New Roman" w:eastAsia="仿宋" w:cs="Times New Roman"/>
          <w:color w:val="auto"/>
          <w:sz w:val="32"/>
          <w:szCs w:val="32"/>
        </w:rPr>
        <w:t>高效节约集约利用，根据</w:t>
      </w:r>
      <w:r>
        <w:rPr>
          <w:rFonts w:hint="eastAsia" w:ascii="Times New Roman" w:hAnsi="Times New Roman" w:eastAsia="仿宋" w:cs="Times New Roman"/>
          <w:color w:val="auto"/>
          <w:sz w:val="32"/>
          <w:szCs w:val="32"/>
          <w:lang w:eastAsia="zh-CN"/>
        </w:rPr>
        <w:t>《</w:t>
      </w:r>
      <w:r>
        <w:rPr>
          <w:rFonts w:hint="eastAsia" w:ascii="Times New Roman" w:hAnsi="Times New Roman" w:eastAsia="仿宋" w:cs="Times New Roman"/>
          <w:color w:val="auto"/>
          <w:sz w:val="32"/>
          <w:szCs w:val="32"/>
          <w:lang w:val="en-US" w:eastAsia="zh-CN"/>
        </w:rPr>
        <w:t>中华人民共和国水法》</w:t>
      </w:r>
      <w:r>
        <w:rPr>
          <w:rFonts w:ascii="Times New Roman" w:hAnsi="Times New Roman" w:eastAsia="仿宋" w:cs="Times New Roman"/>
          <w:color w:val="auto"/>
          <w:sz w:val="32"/>
          <w:szCs w:val="32"/>
        </w:rPr>
        <w:t>《</w:t>
      </w:r>
      <w:r>
        <w:rPr>
          <w:rFonts w:hint="eastAsia" w:ascii="Times New Roman" w:hAnsi="Times New Roman" w:eastAsia="仿宋" w:cs="Times New Roman"/>
          <w:color w:val="auto"/>
          <w:sz w:val="32"/>
          <w:szCs w:val="32"/>
          <w:lang w:val="en-US" w:eastAsia="zh-CN"/>
        </w:rPr>
        <w:t>中华人民共和国</w:t>
      </w:r>
      <w:r>
        <w:rPr>
          <w:rFonts w:hint="eastAsia" w:ascii="Times New Roman" w:hAnsi="Times New Roman" w:eastAsia="仿宋" w:cs="Times New Roman"/>
          <w:color w:val="auto"/>
          <w:sz w:val="32"/>
          <w:szCs w:val="32"/>
          <w:lang w:eastAsia="zh-CN"/>
        </w:rPr>
        <w:t>长江保护法</w:t>
      </w:r>
      <w:r>
        <w:rPr>
          <w:rFonts w:ascii="Times New Roman" w:hAnsi="Times New Roman" w:eastAsia="仿宋" w:cs="Times New Roman"/>
          <w:color w:val="auto"/>
          <w:sz w:val="32"/>
          <w:szCs w:val="32"/>
        </w:rPr>
        <w:t>》《</w:t>
      </w:r>
      <w:r>
        <w:rPr>
          <w:rFonts w:hint="eastAsia" w:ascii="Times New Roman" w:hAnsi="Times New Roman" w:eastAsia="仿宋" w:cs="Times New Roman"/>
          <w:color w:val="auto"/>
          <w:sz w:val="32"/>
          <w:szCs w:val="32"/>
          <w:lang w:eastAsia="zh-CN"/>
        </w:rPr>
        <w:t>贵州省水资源保护条例</w:t>
      </w:r>
      <w:r>
        <w:rPr>
          <w:rFonts w:ascii="Times New Roman" w:hAnsi="Times New Roman" w:eastAsia="仿宋" w:cs="Times New Roman"/>
          <w:color w:val="auto"/>
          <w:sz w:val="32"/>
          <w:szCs w:val="32"/>
        </w:rPr>
        <w:t>》</w:t>
      </w:r>
      <w:r>
        <w:rPr>
          <w:rFonts w:hint="eastAsia" w:ascii="Times New Roman" w:hAnsi="Times New Roman" w:eastAsia="仿宋" w:cs="Times New Roman"/>
          <w:color w:val="auto"/>
          <w:sz w:val="32"/>
          <w:szCs w:val="32"/>
          <w:lang w:eastAsia="zh-CN"/>
        </w:rPr>
        <w:t>和水利部《水资源调度管理办法》</w:t>
      </w:r>
      <w:r>
        <w:rPr>
          <w:rFonts w:ascii="Times New Roman" w:hAnsi="Times New Roman" w:eastAsia="仿宋" w:cs="Times New Roman"/>
          <w:color w:val="auto"/>
          <w:sz w:val="32"/>
          <w:szCs w:val="32"/>
        </w:rPr>
        <w:t>等</w:t>
      </w:r>
      <w:r>
        <w:rPr>
          <w:rFonts w:hint="eastAsia" w:ascii="Times New Roman" w:hAnsi="Times New Roman" w:eastAsia="仿宋" w:cs="Times New Roman"/>
          <w:color w:val="auto"/>
          <w:sz w:val="32"/>
          <w:szCs w:val="32"/>
          <w:lang w:eastAsia="zh-CN"/>
        </w:rPr>
        <w:t>要求</w:t>
      </w:r>
      <w:r>
        <w:rPr>
          <w:rFonts w:ascii="Times New Roman" w:hAnsi="Times New Roman" w:eastAsia="仿宋" w:cs="Times New Roman"/>
          <w:color w:val="auto"/>
          <w:sz w:val="32"/>
          <w:szCs w:val="32"/>
        </w:rPr>
        <w:t>，结合</w:t>
      </w:r>
      <w:r>
        <w:rPr>
          <w:rFonts w:hint="eastAsia" w:ascii="Times New Roman" w:hAnsi="Times New Roman" w:eastAsia="仿宋" w:cs="Times New Roman"/>
          <w:color w:val="auto"/>
          <w:sz w:val="32"/>
          <w:szCs w:val="32"/>
          <w:lang w:val="en-US" w:eastAsia="zh-CN"/>
        </w:rPr>
        <w:t>本</w:t>
      </w:r>
      <w:r>
        <w:rPr>
          <w:rFonts w:ascii="Times New Roman" w:hAnsi="Times New Roman" w:eastAsia="仿宋" w:cs="Times New Roman"/>
          <w:color w:val="auto"/>
          <w:sz w:val="32"/>
          <w:szCs w:val="32"/>
        </w:rPr>
        <w:t>省实际，制定本</w:t>
      </w:r>
      <w:r>
        <w:rPr>
          <w:rFonts w:hint="eastAsia" w:ascii="Times New Roman" w:hAnsi="Times New Roman" w:eastAsia="仿宋" w:cs="Times New Roman"/>
          <w:color w:val="auto"/>
          <w:sz w:val="32"/>
          <w:szCs w:val="32"/>
          <w:lang w:eastAsia="zh-CN"/>
        </w:rPr>
        <w:t>细则</w:t>
      </w:r>
      <w:r>
        <w:rPr>
          <w:rFonts w:ascii="Times New Roman" w:hAnsi="Times New Roman" w:eastAsia="仿宋" w:cs="Times New Roman"/>
          <w:color w:val="auto"/>
          <w:sz w:val="32"/>
          <w:szCs w:val="32"/>
        </w:rPr>
        <w:t>。</w:t>
      </w:r>
    </w:p>
    <w:p>
      <w:pPr>
        <w:snapToGrid w:val="0"/>
        <w:spacing w:line="360" w:lineRule="auto"/>
        <w:ind w:firstLine="640" w:firstLineChars="200"/>
        <w:rPr>
          <w:rFonts w:ascii="Times New Roman" w:hAnsi="Times New Roman" w:eastAsia="仿宋" w:cs="Times New Roman"/>
          <w:color w:val="auto"/>
          <w:sz w:val="32"/>
          <w:szCs w:val="32"/>
        </w:rPr>
      </w:pPr>
      <w:r>
        <w:rPr>
          <w:rFonts w:ascii="黑体" w:hAnsi="黑体" w:eastAsia="黑体" w:cs="Times New Roman"/>
          <w:color w:val="auto"/>
          <w:sz w:val="32"/>
          <w:szCs w:val="32"/>
        </w:rPr>
        <w:t>第二条</w:t>
      </w:r>
      <w:r>
        <w:rPr>
          <w:rFonts w:hint="eastAsia" w:ascii="黑体" w:hAnsi="黑体" w:eastAsia="黑体" w:cs="Times New Roman"/>
          <w:color w:val="auto"/>
          <w:sz w:val="32"/>
          <w:szCs w:val="32"/>
          <w:lang w:val="en-US" w:eastAsia="zh-CN"/>
        </w:rPr>
        <w:t xml:space="preserve">  </w:t>
      </w:r>
      <w:r>
        <w:rPr>
          <w:rFonts w:ascii="Times New Roman" w:hAnsi="Times New Roman" w:eastAsia="仿宋" w:cs="Times New Roman"/>
          <w:color w:val="auto"/>
          <w:sz w:val="32"/>
          <w:szCs w:val="32"/>
        </w:rPr>
        <w:t>本</w:t>
      </w:r>
      <w:r>
        <w:rPr>
          <w:rFonts w:hint="eastAsia" w:ascii="Times New Roman" w:hAnsi="Times New Roman" w:eastAsia="仿宋" w:cs="Times New Roman"/>
          <w:color w:val="auto"/>
          <w:sz w:val="32"/>
          <w:szCs w:val="32"/>
          <w:lang w:eastAsia="zh-CN"/>
        </w:rPr>
        <w:t>细则</w:t>
      </w:r>
      <w:r>
        <w:rPr>
          <w:rFonts w:ascii="Times New Roman" w:hAnsi="Times New Roman" w:eastAsia="仿宋" w:cs="Times New Roman"/>
          <w:color w:val="auto"/>
          <w:sz w:val="32"/>
          <w:szCs w:val="32"/>
        </w:rPr>
        <w:t>适用于</w:t>
      </w:r>
      <w:r>
        <w:rPr>
          <w:rFonts w:hint="eastAsia" w:ascii="Times New Roman" w:hAnsi="Times New Roman" w:eastAsia="仿宋" w:cs="Times New Roman"/>
          <w:color w:val="auto"/>
          <w:sz w:val="32"/>
          <w:szCs w:val="32"/>
          <w:lang w:val="en-US" w:eastAsia="zh-CN"/>
        </w:rPr>
        <w:t>本</w:t>
      </w:r>
      <w:r>
        <w:rPr>
          <w:rFonts w:ascii="Times New Roman" w:hAnsi="Times New Roman" w:eastAsia="仿宋" w:cs="Times New Roman"/>
          <w:color w:val="auto"/>
          <w:sz w:val="32"/>
          <w:szCs w:val="32"/>
        </w:rPr>
        <w:t>省</w:t>
      </w:r>
      <w:r>
        <w:rPr>
          <w:rFonts w:hint="eastAsia" w:ascii="Times New Roman" w:hAnsi="Times New Roman" w:eastAsia="仿宋" w:cs="Times New Roman"/>
          <w:color w:val="auto"/>
          <w:sz w:val="32"/>
          <w:szCs w:val="32"/>
          <w:lang w:val="en-US" w:eastAsia="zh-CN"/>
        </w:rPr>
        <w:t>行政区域内</w:t>
      </w:r>
      <w:r>
        <w:rPr>
          <w:rFonts w:ascii="Times New Roman" w:hAnsi="Times New Roman" w:eastAsia="仿宋" w:cs="Times New Roman"/>
          <w:color w:val="auto"/>
          <w:sz w:val="32"/>
          <w:szCs w:val="32"/>
        </w:rPr>
        <w:t>开展水资源调度的江河流域和调水工程。</w:t>
      </w:r>
    </w:p>
    <w:p>
      <w:pPr>
        <w:snapToGrid w:val="0"/>
        <w:spacing w:line="360" w:lineRule="auto"/>
        <w:ind w:firstLine="640" w:firstLineChars="200"/>
        <w:rPr>
          <w:rFonts w:ascii="Times New Roman" w:hAnsi="Times New Roman" w:eastAsia="仿宋" w:cs="Times New Roman"/>
          <w:color w:val="auto"/>
          <w:sz w:val="32"/>
          <w:szCs w:val="32"/>
        </w:rPr>
      </w:pPr>
      <w:r>
        <w:rPr>
          <w:rFonts w:ascii="黑体" w:hAnsi="黑体" w:eastAsia="黑体" w:cs="Times New Roman"/>
          <w:color w:val="auto"/>
          <w:sz w:val="32"/>
          <w:szCs w:val="32"/>
        </w:rPr>
        <w:t>第</w:t>
      </w:r>
      <w:r>
        <w:rPr>
          <w:rFonts w:hint="eastAsia" w:ascii="黑体" w:hAnsi="黑体" w:eastAsia="黑体" w:cs="Times New Roman"/>
          <w:color w:val="auto"/>
          <w:sz w:val="32"/>
          <w:szCs w:val="32"/>
          <w:lang w:eastAsia="zh-CN"/>
        </w:rPr>
        <w:t>三</w:t>
      </w:r>
      <w:r>
        <w:rPr>
          <w:rFonts w:ascii="黑体" w:hAnsi="黑体" w:eastAsia="黑体" w:cs="Times New Roman"/>
          <w:color w:val="auto"/>
          <w:sz w:val="32"/>
          <w:szCs w:val="32"/>
        </w:rPr>
        <w:t>条</w:t>
      </w:r>
      <w:r>
        <w:rPr>
          <w:rFonts w:hint="eastAsia" w:ascii="黑体" w:hAnsi="黑体" w:eastAsia="黑体" w:cs="Times New Roman"/>
          <w:color w:val="auto"/>
          <w:sz w:val="32"/>
          <w:szCs w:val="32"/>
        </w:rPr>
        <w:t xml:space="preserve"> </w:t>
      </w:r>
      <w:r>
        <w:rPr>
          <w:rFonts w:hint="eastAsia" w:ascii="黑体" w:hAnsi="黑体" w:eastAsia="黑体" w:cs="Times New Roman"/>
          <w:color w:val="auto"/>
          <w:sz w:val="32"/>
          <w:szCs w:val="32"/>
          <w:lang w:val="en-US" w:eastAsia="zh-CN"/>
        </w:rPr>
        <w:t xml:space="preserve"> </w:t>
      </w:r>
      <w:r>
        <w:rPr>
          <w:rFonts w:ascii="Times New Roman" w:hAnsi="Times New Roman" w:eastAsia="仿宋" w:cs="Times New Roman"/>
          <w:color w:val="auto"/>
          <w:sz w:val="32"/>
          <w:szCs w:val="32"/>
        </w:rPr>
        <w:t>本</w:t>
      </w:r>
      <w:r>
        <w:rPr>
          <w:rFonts w:hint="eastAsia" w:ascii="Times New Roman" w:hAnsi="Times New Roman" w:eastAsia="仿宋" w:cs="Times New Roman"/>
          <w:color w:val="auto"/>
          <w:sz w:val="32"/>
          <w:szCs w:val="32"/>
          <w:lang w:eastAsia="zh-CN"/>
        </w:rPr>
        <w:t>细则</w:t>
      </w:r>
      <w:r>
        <w:rPr>
          <w:rFonts w:ascii="Times New Roman" w:hAnsi="Times New Roman" w:eastAsia="仿宋" w:cs="Times New Roman"/>
          <w:color w:val="auto"/>
          <w:sz w:val="32"/>
          <w:szCs w:val="32"/>
        </w:rPr>
        <w:t>所称水资源调度，是指通过合理运用各类水工程，在时间和空间上对</w:t>
      </w:r>
      <w:r>
        <w:rPr>
          <w:rFonts w:hint="eastAsia" w:ascii="Times New Roman" w:hAnsi="Times New Roman" w:eastAsia="仿宋" w:cs="Times New Roman"/>
          <w:color w:val="auto"/>
          <w:sz w:val="32"/>
          <w:szCs w:val="32"/>
          <w:lang w:val="en-US" w:eastAsia="zh-CN"/>
        </w:rPr>
        <w:t>地表</w:t>
      </w:r>
      <w:r>
        <w:rPr>
          <w:rFonts w:ascii="Times New Roman" w:hAnsi="Times New Roman" w:eastAsia="仿宋" w:cs="Times New Roman"/>
          <w:color w:val="auto"/>
          <w:sz w:val="32"/>
          <w:szCs w:val="32"/>
        </w:rPr>
        <w:t>水资源进行调节、控制和分配的活动</w:t>
      </w:r>
      <w:r>
        <w:rPr>
          <w:rFonts w:ascii="Times New Roman" w:hAnsi="Times New Roman" w:eastAsia="仿宋" w:cs="Times New Roman"/>
          <w:strike w:val="0"/>
          <w:dstrike w:val="0"/>
          <w:color w:val="auto"/>
          <w:sz w:val="32"/>
          <w:szCs w:val="32"/>
        </w:rPr>
        <w:t>。</w:t>
      </w:r>
    </w:p>
    <w:p>
      <w:pPr>
        <w:snapToGrid w:val="0"/>
        <w:spacing w:line="360" w:lineRule="auto"/>
        <w:ind w:firstLine="640" w:firstLineChars="200"/>
        <w:rPr>
          <w:rFonts w:hint="eastAsia" w:ascii="Times New Roman" w:hAnsi="Times New Roman" w:eastAsia="仿宋" w:cs="Times New Roman"/>
          <w:color w:val="auto"/>
          <w:sz w:val="32"/>
          <w:szCs w:val="32"/>
          <w:lang w:eastAsia="zh-CN"/>
        </w:rPr>
      </w:pPr>
      <w:r>
        <w:rPr>
          <w:rFonts w:ascii="黑体" w:hAnsi="黑体" w:eastAsia="黑体" w:cs="Times New Roman"/>
          <w:color w:val="auto"/>
          <w:sz w:val="32"/>
          <w:szCs w:val="32"/>
        </w:rPr>
        <w:t>第</w:t>
      </w:r>
      <w:r>
        <w:rPr>
          <w:rFonts w:hint="eastAsia" w:ascii="黑体" w:hAnsi="黑体" w:eastAsia="黑体" w:cs="Times New Roman"/>
          <w:color w:val="auto"/>
          <w:sz w:val="32"/>
          <w:szCs w:val="32"/>
          <w:lang w:eastAsia="zh-CN"/>
        </w:rPr>
        <w:t>四</w:t>
      </w:r>
      <w:r>
        <w:rPr>
          <w:rFonts w:ascii="黑体" w:hAnsi="黑体" w:eastAsia="黑体" w:cs="Times New Roman"/>
          <w:color w:val="auto"/>
          <w:sz w:val="32"/>
          <w:szCs w:val="32"/>
        </w:rPr>
        <w:t>条</w:t>
      </w:r>
      <w:r>
        <w:rPr>
          <w:rFonts w:hint="eastAsia" w:ascii="黑体" w:hAnsi="黑体" w:eastAsia="黑体" w:cs="Times New Roman"/>
          <w:color w:val="auto"/>
          <w:sz w:val="32"/>
          <w:szCs w:val="32"/>
        </w:rPr>
        <w:t xml:space="preserve"> </w:t>
      </w:r>
      <w:r>
        <w:rPr>
          <w:rFonts w:hint="eastAsia" w:ascii="黑体" w:hAnsi="黑体" w:eastAsia="黑体" w:cs="Times New Roman"/>
          <w:color w:val="auto"/>
          <w:sz w:val="32"/>
          <w:szCs w:val="32"/>
          <w:lang w:val="en-US" w:eastAsia="zh-CN"/>
        </w:rPr>
        <w:t xml:space="preserve"> </w:t>
      </w:r>
      <w:r>
        <w:rPr>
          <w:rFonts w:hint="eastAsia" w:ascii="Times New Roman" w:hAnsi="Times New Roman" w:eastAsia="仿宋" w:cs="Times New Roman"/>
          <w:color w:val="auto"/>
          <w:sz w:val="32"/>
          <w:szCs w:val="32"/>
          <w:lang w:eastAsia="zh-CN"/>
        </w:rPr>
        <w:t>水资源调度应遵循节水优先、保障民生、统筹兼顾、保护生态、统一调度、分级负责的原则。</w:t>
      </w:r>
    </w:p>
    <w:p>
      <w:pPr>
        <w:snapToGrid w:val="0"/>
        <w:spacing w:line="360" w:lineRule="auto"/>
        <w:ind w:firstLine="640" w:firstLineChars="200"/>
        <w:rPr>
          <w:rFonts w:ascii="Times New Roman" w:hAnsi="Times New Roman" w:eastAsia="仿宋" w:cs="Times New Roman"/>
          <w:color w:val="auto"/>
          <w:sz w:val="32"/>
          <w:szCs w:val="32"/>
        </w:rPr>
      </w:pPr>
      <w:r>
        <w:rPr>
          <w:rFonts w:ascii="Times New Roman" w:hAnsi="Times New Roman" w:eastAsia="仿宋" w:cs="Times New Roman"/>
          <w:color w:val="auto"/>
          <w:sz w:val="32"/>
          <w:szCs w:val="32"/>
        </w:rPr>
        <w:t>水资源调度服从防洪的总体安排，水力发电、供水、</w:t>
      </w:r>
      <w:r>
        <w:rPr>
          <w:rFonts w:hint="eastAsia" w:ascii="Times New Roman" w:hAnsi="Times New Roman" w:eastAsia="仿宋" w:cs="Times New Roman"/>
          <w:color w:val="auto"/>
          <w:sz w:val="32"/>
          <w:szCs w:val="32"/>
          <w:lang w:eastAsia="zh-CN"/>
        </w:rPr>
        <w:t>灌溉、</w:t>
      </w:r>
      <w:r>
        <w:rPr>
          <w:rFonts w:ascii="Times New Roman" w:hAnsi="Times New Roman" w:eastAsia="仿宋" w:cs="Times New Roman"/>
          <w:color w:val="auto"/>
          <w:sz w:val="32"/>
          <w:szCs w:val="32"/>
        </w:rPr>
        <w:t>航运等水工程运行调度应</w:t>
      </w:r>
      <w:r>
        <w:rPr>
          <w:rFonts w:hint="eastAsia" w:ascii="Times New Roman" w:hAnsi="Times New Roman" w:eastAsia="仿宋" w:cs="Times New Roman"/>
          <w:color w:val="auto"/>
          <w:sz w:val="32"/>
          <w:szCs w:val="32"/>
        </w:rPr>
        <w:t>当</w:t>
      </w:r>
      <w:r>
        <w:rPr>
          <w:rFonts w:ascii="Times New Roman" w:hAnsi="Times New Roman" w:eastAsia="仿宋" w:cs="Times New Roman"/>
          <w:color w:val="auto"/>
          <w:sz w:val="32"/>
          <w:szCs w:val="32"/>
        </w:rPr>
        <w:t>服从水资源统一调度。</w:t>
      </w:r>
    </w:p>
    <w:p>
      <w:pPr>
        <w:snapToGrid w:val="0"/>
        <w:spacing w:line="360" w:lineRule="auto"/>
        <w:ind w:firstLine="640" w:firstLineChars="200"/>
        <w:rPr>
          <w:rFonts w:ascii="Times New Roman" w:hAnsi="Times New Roman" w:eastAsia="仿宋" w:cs="Times New Roman"/>
          <w:color w:val="auto"/>
          <w:sz w:val="32"/>
          <w:szCs w:val="32"/>
        </w:rPr>
      </w:pPr>
      <w:r>
        <w:rPr>
          <w:rFonts w:hint="eastAsia" w:ascii="Times New Roman" w:hAnsi="Times New Roman" w:eastAsia="仿宋" w:cs="Times New Roman"/>
          <w:color w:val="auto"/>
          <w:sz w:val="32"/>
          <w:szCs w:val="32"/>
          <w:lang w:val="en-US" w:eastAsia="zh-CN"/>
        </w:rPr>
        <w:t>开展</w:t>
      </w:r>
      <w:r>
        <w:rPr>
          <w:rFonts w:ascii="Times New Roman" w:hAnsi="Times New Roman" w:eastAsia="仿宋" w:cs="Times New Roman"/>
          <w:color w:val="auto"/>
          <w:sz w:val="32"/>
          <w:szCs w:val="32"/>
        </w:rPr>
        <w:t>水资源调度，应当</w:t>
      </w:r>
      <w:r>
        <w:rPr>
          <w:rFonts w:hint="eastAsia" w:ascii="Times New Roman" w:hAnsi="Times New Roman" w:eastAsia="仿宋" w:cs="Times New Roman"/>
          <w:color w:val="auto"/>
          <w:sz w:val="32"/>
          <w:szCs w:val="32"/>
          <w:lang w:eastAsia="zh-CN"/>
        </w:rPr>
        <w:t>优</w:t>
      </w:r>
      <w:r>
        <w:rPr>
          <w:rFonts w:ascii="Times New Roman" w:hAnsi="Times New Roman" w:eastAsia="仿宋" w:cs="Times New Roman"/>
          <w:color w:val="auto"/>
          <w:sz w:val="32"/>
          <w:szCs w:val="32"/>
        </w:rPr>
        <w:t>先满足城乡居民生活用水，保障</w:t>
      </w:r>
      <w:r>
        <w:rPr>
          <w:rFonts w:hint="eastAsia" w:ascii="Times New Roman" w:hAnsi="Times New Roman" w:eastAsia="仿宋" w:cs="Times New Roman"/>
          <w:color w:val="auto"/>
          <w:sz w:val="32"/>
          <w:szCs w:val="32"/>
          <w:lang w:eastAsia="zh-CN"/>
        </w:rPr>
        <w:t>河湖</w:t>
      </w:r>
      <w:r>
        <w:rPr>
          <w:rFonts w:ascii="Times New Roman" w:hAnsi="Times New Roman" w:eastAsia="仿宋" w:cs="Times New Roman"/>
          <w:color w:val="auto"/>
          <w:sz w:val="32"/>
          <w:szCs w:val="32"/>
        </w:rPr>
        <w:t>基本生态用水</w:t>
      </w:r>
      <w:r>
        <w:rPr>
          <w:rFonts w:hint="eastAsia" w:ascii="Times New Roman" w:hAnsi="Times New Roman" w:eastAsia="仿宋" w:cs="Times New Roman"/>
          <w:color w:val="auto"/>
          <w:sz w:val="32"/>
          <w:szCs w:val="32"/>
          <w:lang w:eastAsia="zh-CN"/>
        </w:rPr>
        <w:t>和粮食生产合理用水</w:t>
      </w:r>
      <w:r>
        <w:rPr>
          <w:rFonts w:ascii="Times New Roman" w:hAnsi="Times New Roman" w:eastAsia="仿宋" w:cs="Times New Roman"/>
          <w:color w:val="auto"/>
          <w:sz w:val="32"/>
          <w:szCs w:val="32"/>
        </w:rPr>
        <w:t>，</w:t>
      </w:r>
      <w:r>
        <w:rPr>
          <w:rFonts w:hint="eastAsia" w:ascii="Times New Roman" w:hAnsi="Times New Roman" w:eastAsia="仿宋" w:cs="Times New Roman"/>
          <w:color w:val="auto"/>
          <w:sz w:val="32"/>
          <w:szCs w:val="32"/>
          <w:lang w:eastAsia="zh-CN"/>
        </w:rPr>
        <w:t>统筹农</w:t>
      </w:r>
      <w:r>
        <w:rPr>
          <w:rFonts w:ascii="Times New Roman" w:hAnsi="Times New Roman" w:eastAsia="仿宋" w:cs="Times New Roman"/>
          <w:color w:val="auto"/>
          <w:sz w:val="32"/>
          <w:szCs w:val="32"/>
        </w:rPr>
        <w:t>业、</w:t>
      </w:r>
      <w:r>
        <w:rPr>
          <w:rFonts w:hint="eastAsia" w:ascii="Times New Roman" w:hAnsi="Times New Roman" w:eastAsia="仿宋" w:cs="Times New Roman"/>
          <w:color w:val="auto"/>
          <w:sz w:val="32"/>
          <w:szCs w:val="32"/>
          <w:lang w:eastAsia="zh-CN"/>
        </w:rPr>
        <w:t>工业以及水力发电、</w:t>
      </w:r>
      <w:r>
        <w:rPr>
          <w:rFonts w:ascii="Times New Roman" w:hAnsi="Times New Roman" w:eastAsia="仿宋" w:cs="Times New Roman"/>
          <w:color w:val="auto"/>
          <w:sz w:val="32"/>
          <w:szCs w:val="32"/>
        </w:rPr>
        <w:t>航运</w:t>
      </w:r>
      <w:r>
        <w:rPr>
          <w:rFonts w:hint="eastAsia" w:ascii="Times New Roman" w:hAnsi="Times New Roman" w:eastAsia="仿宋" w:cs="Times New Roman"/>
          <w:color w:val="auto"/>
          <w:sz w:val="32"/>
          <w:szCs w:val="32"/>
          <w:lang w:eastAsia="zh-CN"/>
        </w:rPr>
        <w:t>等用水需要</w:t>
      </w:r>
      <w:r>
        <w:rPr>
          <w:rFonts w:ascii="Times New Roman" w:hAnsi="Times New Roman" w:eastAsia="仿宋" w:cs="Times New Roman"/>
          <w:color w:val="auto"/>
          <w:sz w:val="32"/>
          <w:szCs w:val="32"/>
        </w:rPr>
        <w:t>。</w:t>
      </w:r>
    </w:p>
    <w:p>
      <w:pPr>
        <w:snapToGrid w:val="0"/>
        <w:spacing w:line="360" w:lineRule="auto"/>
        <w:ind w:firstLine="640" w:firstLineChars="200"/>
        <w:rPr>
          <w:rFonts w:ascii="Times New Roman" w:hAnsi="Times New Roman" w:eastAsia="仿宋" w:cs="Times New Roman"/>
          <w:color w:val="auto"/>
          <w:sz w:val="32"/>
          <w:szCs w:val="32"/>
        </w:rPr>
      </w:pPr>
      <w:r>
        <w:rPr>
          <w:rFonts w:hint="eastAsia" w:ascii="黑体" w:hAnsi="黑体" w:eastAsia="黑体" w:cs="黑体"/>
          <w:color w:val="auto"/>
          <w:sz w:val="32"/>
          <w:szCs w:val="32"/>
          <w:lang w:eastAsia="zh-CN"/>
        </w:rPr>
        <w:t>第五条</w:t>
      </w:r>
      <w:r>
        <w:rPr>
          <w:rFonts w:hint="eastAsia" w:ascii="黑体" w:hAnsi="黑体" w:eastAsia="黑体" w:cs="黑体"/>
          <w:color w:val="auto"/>
          <w:sz w:val="32"/>
          <w:szCs w:val="32"/>
          <w:lang w:val="en-US" w:eastAsia="zh-CN"/>
        </w:rPr>
        <w:t xml:space="preserve">  </w:t>
      </w:r>
      <w:r>
        <w:rPr>
          <w:rFonts w:ascii="Times New Roman" w:hAnsi="Times New Roman" w:eastAsia="仿宋" w:cs="Times New Roman"/>
          <w:color w:val="auto"/>
          <w:sz w:val="32"/>
          <w:szCs w:val="32"/>
        </w:rPr>
        <w:t>水资源调度</w:t>
      </w:r>
      <w:r>
        <w:rPr>
          <w:rFonts w:hint="eastAsia" w:ascii="Times New Roman" w:hAnsi="Times New Roman" w:eastAsia="仿宋" w:cs="Times New Roman"/>
          <w:color w:val="auto"/>
          <w:sz w:val="32"/>
          <w:szCs w:val="32"/>
        </w:rPr>
        <w:t>按照水资源管理</w:t>
      </w:r>
      <w:r>
        <w:rPr>
          <w:rFonts w:hint="eastAsia" w:ascii="Times New Roman" w:hAnsi="Times New Roman" w:eastAsia="仿宋" w:cs="Times New Roman"/>
          <w:color w:val="auto"/>
          <w:sz w:val="32"/>
          <w:szCs w:val="32"/>
          <w:lang w:eastAsia="zh-CN"/>
        </w:rPr>
        <w:t>权限</w:t>
      </w:r>
      <w:r>
        <w:rPr>
          <w:rFonts w:ascii="Times New Roman" w:hAnsi="Times New Roman" w:eastAsia="仿宋" w:cs="Times New Roman"/>
          <w:color w:val="auto"/>
          <w:sz w:val="32"/>
          <w:szCs w:val="32"/>
        </w:rPr>
        <w:t>分为流域水资源调度和区域水资源调度。区域水资源调度应当服从</w:t>
      </w:r>
      <w:r>
        <w:rPr>
          <w:rFonts w:hint="eastAsia" w:ascii="Times New Roman" w:hAnsi="Times New Roman" w:eastAsia="仿宋" w:cs="Times New Roman"/>
          <w:color w:val="auto"/>
          <w:sz w:val="32"/>
          <w:szCs w:val="32"/>
        </w:rPr>
        <w:t>所在</w:t>
      </w:r>
      <w:r>
        <w:rPr>
          <w:rFonts w:ascii="Times New Roman" w:hAnsi="Times New Roman" w:eastAsia="仿宋" w:cs="Times New Roman"/>
          <w:color w:val="auto"/>
          <w:sz w:val="32"/>
          <w:szCs w:val="32"/>
        </w:rPr>
        <w:t>流域水资源</w:t>
      </w:r>
      <w:r>
        <w:rPr>
          <w:rFonts w:hint="eastAsia" w:ascii="Times New Roman" w:hAnsi="Times New Roman" w:eastAsia="仿宋" w:cs="Times New Roman"/>
          <w:color w:val="auto"/>
          <w:sz w:val="32"/>
          <w:szCs w:val="32"/>
        </w:rPr>
        <w:t>统一</w:t>
      </w:r>
      <w:r>
        <w:rPr>
          <w:rFonts w:ascii="Times New Roman" w:hAnsi="Times New Roman" w:eastAsia="仿宋" w:cs="Times New Roman"/>
          <w:color w:val="auto"/>
          <w:sz w:val="32"/>
          <w:szCs w:val="32"/>
        </w:rPr>
        <w:t>调度。</w:t>
      </w:r>
    </w:p>
    <w:p>
      <w:pPr>
        <w:snapToGrid w:val="0"/>
        <w:spacing w:line="360" w:lineRule="auto"/>
        <w:ind w:firstLine="640" w:firstLineChars="200"/>
        <w:rPr>
          <w:rFonts w:hint="eastAsia" w:ascii="Times New Roman" w:hAnsi="Times New Roman" w:eastAsia="仿宋" w:cs="Times New Roman"/>
          <w:color w:val="auto"/>
          <w:sz w:val="32"/>
          <w:szCs w:val="32"/>
          <w:lang w:val="en-US" w:eastAsia="zh-CN"/>
        </w:rPr>
      </w:pPr>
      <w:r>
        <w:rPr>
          <w:rFonts w:hint="eastAsia" w:ascii="Times New Roman" w:hAnsi="Times New Roman" w:eastAsia="仿宋" w:cs="Times New Roman"/>
          <w:color w:val="auto"/>
          <w:sz w:val="32"/>
          <w:szCs w:val="32"/>
          <w:lang w:val="en-US" w:eastAsia="zh-CN"/>
        </w:rPr>
        <w:t>水工程水资源调度应当服从流域水资源统一调度。跨流域（区域）调水工程还应当优先保障调出区及其下游区域的用水安全和生态安全，统筹兼顾调出区和调入区的用水需求。</w:t>
      </w:r>
    </w:p>
    <w:p>
      <w:pPr>
        <w:snapToGrid w:val="0"/>
        <w:spacing w:line="360" w:lineRule="auto"/>
        <w:ind w:firstLine="640" w:firstLineChars="200"/>
        <w:rPr>
          <w:rFonts w:hint="eastAsia" w:ascii="Times New Roman" w:hAnsi="Times New Roman" w:eastAsia="仿宋" w:cs="Times New Roman"/>
          <w:color w:val="auto"/>
          <w:sz w:val="32"/>
          <w:szCs w:val="32"/>
          <w:lang w:eastAsia="zh-CN"/>
        </w:rPr>
      </w:pPr>
      <w:r>
        <w:rPr>
          <w:rFonts w:hint="eastAsia" w:ascii="Times New Roman" w:hAnsi="Times New Roman" w:eastAsia="黑体" w:cs="Times New Roman"/>
          <w:color w:val="auto"/>
          <w:kern w:val="0"/>
          <w:sz w:val="32"/>
          <w:szCs w:val="32"/>
          <w:lang w:val="en-US" w:eastAsia="zh-CN" w:bidi="ar"/>
        </w:rPr>
        <w:t>第六条</w:t>
      </w:r>
      <w:r>
        <w:rPr>
          <w:rFonts w:hint="eastAsia" w:ascii="Times New Roman" w:hAnsi="Times New Roman" w:eastAsia="仿宋" w:cs="Times New Roman"/>
          <w:color w:val="auto"/>
          <w:sz w:val="32"/>
          <w:szCs w:val="32"/>
          <w:lang w:val="en-US" w:eastAsia="zh-CN"/>
        </w:rPr>
        <w:t xml:space="preserve">  </w:t>
      </w:r>
      <w:r>
        <w:rPr>
          <w:rFonts w:hint="eastAsia" w:ascii="Times New Roman" w:hAnsi="Times New Roman" w:eastAsia="仿宋" w:cs="Times New Roman"/>
          <w:color w:val="auto"/>
          <w:sz w:val="32"/>
          <w:szCs w:val="32"/>
          <w:lang w:eastAsia="zh-CN"/>
        </w:rPr>
        <w:t>县级以上地方人民政府</w:t>
      </w:r>
      <w:r>
        <w:rPr>
          <w:rFonts w:hint="eastAsia" w:ascii="Times New Roman" w:hAnsi="Times New Roman" w:eastAsia="仿宋" w:cs="Times New Roman"/>
          <w:color w:val="auto"/>
          <w:sz w:val="32"/>
          <w:szCs w:val="32"/>
        </w:rPr>
        <w:t>应当</w:t>
      </w:r>
      <w:r>
        <w:rPr>
          <w:rFonts w:hint="eastAsia" w:ascii="Times New Roman" w:hAnsi="Times New Roman" w:eastAsia="仿宋" w:cs="Times New Roman"/>
          <w:color w:val="auto"/>
          <w:sz w:val="32"/>
          <w:szCs w:val="32"/>
          <w:lang w:eastAsia="zh-CN"/>
        </w:rPr>
        <w:t>加强对水资源调度工作的领导，建立健全</w:t>
      </w:r>
      <w:r>
        <w:rPr>
          <w:rFonts w:hint="eastAsia" w:ascii="Times New Roman" w:hAnsi="Times New Roman" w:eastAsia="仿宋" w:cs="Times New Roman"/>
          <w:color w:val="auto"/>
          <w:sz w:val="32"/>
          <w:szCs w:val="32"/>
        </w:rPr>
        <w:t>各行业、各部门、各地区之间的</w:t>
      </w:r>
      <w:r>
        <w:rPr>
          <w:rFonts w:hint="eastAsia" w:ascii="Times New Roman" w:hAnsi="Times New Roman" w:eastAsia="仿宋" w:cs="Times New Roman"/>
          <w:color w:val="auto"/>
          <w:sz w:val="32"/>
          <w:szCs w:val="32"/>
          <w:lang w:eastAsia="zh-CN"/>
        </w:rPr>
        <w:t>水资源调度</w:t>
      </w:r>
      <w:r>
        <w:rPr>
          <w:rFonts w:hint="eastAsia" w:ascii="Times New Roman" w:hAnsi="Times New Roman" w:eastAsia="仿宋" w:cs="Times New Roman"/>
          <w:color w:val="auto"/>
          <w:sz w:val="32"/>
          <w:szCs w:val="32"/>
        </w:rPr>
        <w:t>协</w:t>
      </w:r>
      <w:r>
        <w:rPr>
          <w:rFonts w:hint="eastAsia" w:ascii="Times New Roman" w:hAnsi="Times New Roman" w:eastAsia="仿宋" w:cs="Times New Roman"/>
          <w:color w:val="auto"/>
          <w:sz w:val="32"/>
          <w:szCs w:val="32"/>
          <w:lang w:val="en-US" w:eastAsia="zh-CN"/>
        </w:rPr>
        <w:t>调</w:t>
      </w:r>
      <w:r>
        <w:rPr>
          <w:rFonts w:hint="eastAsia" w:ascii="Times New Roman" w:hAnsi="Times New Roman" w:eastAsia="仿宋" w:cs="Times New Roman"/>
          <w:color w:val="auto"/>
          <w:sz w:val="32"/>
          <w:szCs w:val="32"/>
        </w:rPr>
        <w:t>机制，</w:t>
      </w:r>
      <w:r>
        <w:rPr>
          <w:rFonts w:hint="eastAsia" w:ascii="Times New Roman" w:hAnsi="Times New Roman" w:eastAsia="仿宋" w:cs="Times New Roman"/>
          <w:color w:val="auto"/>
          <w:sz w:val="32"/>
          <w:szCs w:val="32"/>
          <w:lang w:eastAsia="zh-CN"/>
        </w:rPr>
        <w:t>协调解决供水、生态、发电、航运等重大事项。</w:t>
      </w:r>
    </w:p>
    <w:p>
      <w:pPr>
        <w:snapToGrid w:val="0"/>
        <w:spacing w:line="360" w:lineRule="auto"/>
        <w:ind w:firstLine="640" w:firstLineChars="200"/>
        <w:rPr>
          <w:rFonts w:hint="eastAsia" w:ascii="Times New Roman" w:hAnsi="Times New Roman" w:eastAsia="仿宋" w:cs="Times New Roman"/>
          <w:color w:val="auto"/>
          <w:sz w:val="32"/>
          <w:szCs w:val="32"/>
        </w:rPr>
      </w:pPr>
      <w:r>
        <w:rPr>
          <w:rFonts w:hint="eastAsia" w:ascii="Times New Roman" w:hAnsi="Times New Roman" w:eastAsia="仿宋" w:cs="Times New Roman"/>
          <w:color w:val="auto"/>
          <w:sz w:val="32"/>
          <w:szCs w:val="32"/>
        </w:rPr>
        <w:t>各级河湖长应当加强对责任江河流域水资源调度工作的领导，监督相关部门履行法定职责，协调解决水资源调度方面突出问题。</w:t>
      </w:r>
    </w:p>
    <w:p>
      <w:pPr>
        <w:snapToGrid w:val="0"/>
        <w:spacing w:line="360" w:lineRule="auto"/>
        <w:ind w:firstLine="640" w:firstLineChars="200"/>
        <w:rPr>
          <w:rFonts w:hint="eastAsia" w:ascii="仿宋_GB2312" w:eastAsia="仿宋_GB2312" w:cs="仿宋_GB2312"/>
          <w:color w:val="auto"/>
          <w:sz w:val="32"/>
          <w:szCs w:val="32"/>
        </w:rPr>
      </w:pPr>
      <w:r>
        <w:rPr>
          <w:rFonts w:ascii="Times New Roman" w:hAnsi="Times New Roman" w:eastAsia="黑体" w:cs="Times New Roman"/>
          <w:color w:val="auto"/>
          <w:sz w:val="32"/>
          <w:szCs w:val="32"/>
        </w:rPr>
        <w:t>第</w:t>
      </w:r>
      <w:r>
        <w:rPr>
          <w:rFonts w:hint="eastAsia" w:ascii="Times New Roman" w:hAnsi="Times New Roman" w:eastAsia="黑体" w:cs="Times New Roman"/>
          <w:color w:val="auto"/>
          <w:sz w:val="32"/>
          <w:szCs w:val="32"/>
          <w:lang w:eastAsia="zh-CN"/>
        </w:rPr>
        <w:t>七</w:t>
      </w:r>
      <w:r>
        <w:rPr>
          <w:rFonts w:ascii="Times New Roman" w:hAnsi="Times New Roman" w:eastAsia="黑体" w:cs="Times New Roman"/>
          <w:color w:val="auto"/>
          <w:sz w:val="32"/>
          <w:szCs w:val="32"/>
        </w:rPr>
        <w:t>条</w:t>
      </w:r>
      <w:r>
        <w:rPr>
          <w:rFonts w:hint="eastAsia" w:ascii="Times New Roman" w:hAnsi="Times New Roman" w:eastAsia="黑体" w:cs="Times New Roman"/>
          <w:color w:val="auto"/>
          <w:sz w:val="32"/>
          <w:szCs w:val="32"/>
          <w:lang w:val="en-US" w:eastAsia="zh-CN"/>
        </w:rPr>
        <w:t xml:space="preserve">  </w:t>
      </w:r>
      <w:r>
        <w:rPr>
          <w:rFonts w:ascii="Times New Roman" w:hAnsi="Times New Roman" w:eastAsia="仿宋" w:cs="Times New Roman"/>
          <w:color w:val="auto"/>
          <w:sz w:val="32"/>
          <w:szCs w:val="32"/>
        </w:rPr>
        <w:t>水资源调度</w:t>
      </w:r>
      <w:r>
        <w:rPr>
          <w:rFonts w:hint="eastAsia" w:ascii="Times New Roman" w:hAnsi="Times New Roman" w:eastAsia="仿宋" w:cs="Times New Roman"/>
          <w:color w:val="auto"/>
          <w:sz w:val="32"/>
          <w:szCs w:val="32"/>
          <w:lang w:eastAsia="zh-CN"/>
        </w:rPr>
        <w:t>主要</w:t>
      </w:r>
      <w:r>
        <w:rPr>
          <w:rFonts w:ascii="Times New Roman" w:hAnsi="Times New Roman" w:eastAsia="仿宋" w:cs="Times New Roman"/>
          <w:color w:val="auto"/>
          <w:sz w:val="32"/>
          <w:szCs w:val="32"/>
        </w:rPr>
        <w:t>以用水总量和控</w:t>
      </w:r>
      <w:r>
        <w:rPr>
          <w:rFonts w:hint="eastAsia" w:ascii="Times New Roman" w:hAnsi="Times New Roman" w:eastAsia="仿宋" w:cs="Times New Roman"/>
          <w:color w:val="auto"/>
          <w:sz w:val="32"/>
          <w:szCs w:val="32"/>
          <w:lang w:eastAsia="zh-CN"/>
        </w:rPr>
        <w:t>制</w:t>
      </w:r>
      <w:r>
        <w:rPr>
          <w:rFonts w:ascii="Times New Roman" w:hAnsi="Times New Roman" w:eastAsia="仿宋" w:cs="Times New Roman"/>
          <w:color w:val="auto"/>
          <w:sz w:val="32"/>
          <w:szCs w:val="32"/>
        </w:rPr>
        <w:t>断面流量（</w:t>
      </w:r>
      <w:r>
        <w:rPr>
          <w:rFonts w:hint="eastAsia" w:ascii="Times New Roman" w:hAnsi="Times New Roman" w:eastAsia="仿宋" w:cs="Times New Roman"/>
          <w:color w:val="auto"/>
          <w:sz w:val="32"/>
          <w:szCs w:val="32"/>
          <w:lang w:eastAsia="zh-CN"/>
        </w:rPr>
        <w:t>水位、</w:t>
      </w:r>
      <w:r>
        <w:rPr>
          <w:rFonts w:ascii="Times New Roman" w:hAnsi="Times New Roman" w:eastAsia="仿宋" w:cs="Times New Roman"/>
          <w:color w:val="auto"/>
          <w:sz w:val="32"/>
          <w:szCs w:val="32"/>
        </w:rPr>
        <w:t>水量）为调度控制</w:t>
      </w:r>
      <w:r>
        <w:rPr>
          <w:rFonts w:hint="eastAsia" w:ascii="Times New Roman" w:hAnsi="Times New Roman" w:eastAsia="仿宋" w:cs="Times New Roman"/>
          <w:color w:val="auto"/>
          <w:sz w:val="32"/>
          <w:szCs w:val="32"/>
          <w:lang w:eastAsia="zh-CN"/>
        </w:rPr>
        <w:t>目标</w:t>
      </w:r>
      <w:r>
        <w:rPr>
          <w:rFonts w:hint="eastAsia" w:ascii="Times New Roman" w:hAnsi="Times New Roman" w:eastAsia="仿宋" w:cs="Times New Roman"/>
          <w:color w:val="auto"/>
          <w:sz w:val="32"/>
          <w:szCs w:val="32"/>
        </w:rPr>
        <w:t>。可根据水资源管控要求、用水需求、河流水资源禀赋条件、开发利用状况、工程建设情况、水生态环境保护需求等因地制宜</w:t>
      </w:r>
      <w:r>
        <w:rPr>
          <w:rFonts w:hint="eastAsia" w:ascii="Times New Roman" w:hAnsi="Times New Roman" w:eastAsia="仿宋" w:cs="Times New Roman"/>
          <w:color w:val="auto"/>
          <w:sz w:val="32"/>
          <w:szCs w:val="32"/>
          <w:lang w:eastAsia="zh-CN"/>
        </w:rPr>
        <w:t>确定</w:t>
      </w:r>
      <w:r>
        <w:rPr>
          <w:rFonts w:hint="eastAsia" w:ascii="Times New Roman" w:hAnsi="Times New Roman" w:eastAsia="仿宋" w:cs="Times New Roman"/>
          <w:color w:val="auto"/>
          <w:sz w:val="32"/>
          <w:szCs w:val="32"/>
        </w:rPr>
        <w:t>。</w:t>
      </w:r>
    </w:p>
    <w:p>
      <w:pPr>
        <w:pStyle w:val="2"/>
        <w:jc w:val="center"/>
        <w:rPr>
          <w:rFonts w:hint="eastAsia" w:ascii="Times New Roman" w:hAnsi="Times New Roman" w:eastAsia="黑体" w:cs="Times New Roman"/>
          <w:b w:val="0"/>
          <w:bCs w:val="0"/>
          <w:color w:val="auto"/>
          <w:sz w:val="32"/>
          <w:szCs w:val="32"/>
          <w:lang w:eastAsia="zh-CN"/>
        </w:rPr>
      </w:pPr>
      <w:bookmarkStart w:id="1" w:name="_Toc58493384"/>
      <w:r>
        <w:rPr>
          <w:rFonts w:ascii="Times New Roman" w:hAnsi="Times New Roman" w:eastAsia="黑体" w:cs="Times New Roman"/>
          <w:b w:val="0"/>
          <w:bCs w:val="0"/>
          <w:color w:val="auto"/>
          <w:sz w:val="32"/>
          <w:szCs w:val="32"/>
        </w:rPr>
        <w:t>第</w:t>
      </w:r>
      <w:r>
        <w:rPr>
          <w:rFonts w:hint="eastAsia" w:ascii="Times New Roman" w:hAnsi="Times New Roman" w:eastAsia="黑体" w:cs="Times New Roman"/>
          <w:b w:val="0"/>
          <w:bCs w:val="0"/>
          <w:color w:val="auto"/>
          <w:sz w:val="32"/>
          <w:szCs w:val="32"/>
        </w:rPr>
        <w:t>二</w:t>
      </w:r>
      <w:r>
        <w:rPr>
          <w:rFonts w:ascii="Times New Roman" w:hAnsi="Times New Roman" w:eastAsia="黑体" w:cs="Times New Roman"/>
          <w:b w:val="0"/>
          <w:bCs w:val="0"/>
          <w:color w:val="auto"/>
          <w:sz w:val="32"/>
          <w:szCs w:val="32"/>
        </w:rPr>
        <w:t xml:space="preserve">章  </w:t>
      </w:r>
      <w:r>
        <w:rPr>
          <w:rFonts w:hint="eastAsia" w:ascii="Times New Roman" w:hAnsi="Times New Roman" w:eastAsia="黑体" w:cs="Times New Roman"/>
          <w:b w:val="0"/>
          <w:bCs w:val="0"/>
          <w:color w:val="auto"/>
          <w:sz w:val="32"/>
          <w:szCs w:val="32"/>
        </w:rPr>
        <w:t>调度</w:t>
      </w:r>
      <w:bookmarkEnd w:id="1"/>
      <w:r>
        <w:rPr>
          <w:rFonts w:hint="eastAsia" w:ascii="Times New Roman" w:hAnsi="Times New Roman" w:eastAsia="黑体" w:cs="Times New Roman"/>
          <w:b w:val="0"/>
          <w:bCs w:val="0"/>
          <w:color w:val="auto"/>
          <w:sz w:val="32"/>
          <w:szCs w:val="32"/>
          <w:lang w:eastAsia="zh-CN"/>
        </w:rPr>
        <w:t>组织</w:t>
      </w:r>
    </w:p>
    <w:p>
      <w:pPr>
        <w:snapToGrid w:val="0"/>
        <w:spacing w:line="360" w:lineRule="auto"/>
        <w:ind w:firstLine="640" w:firstLineChars="200"/>
        <w:rPr>
          <w:rFonts w:hint="eastAsia" w:ascii="Times New Roman" w:hAnsi="Times New Roman" w:eastAsia="仿宋" w:cs="Times New Roman"/>
          <w:color w:val="auto"/>
          <w:sz w:val="32"/>
          <w:szCs w:val="32"/>
        </w:rPr>
      </w:pPr>
      <w:r>
        <w:rPr>
          <w:rFonts w:ascii="Times New Roman" w:hAnsi="Times New Roman" w:eastAsia="黑体" w:cs="Times New Roman"/>
          <w:color w:val="auto"/>
          <w:sz w:val="32"/>
          <w:szCs w:val="32"/>
        </w:rPr>
        <w:t>第</w:t>
      </w:r>
      <w:r>
        <w:rPr>
          <w:rFonts w:hint="eastAsia" w:ascii="Times New Roman" w:hAnsi="Times New Roman" w:eastAsia="黑体" w:cs="Times New Roman"/>
          <w:color w:val="auto"/>
          <w:sz w:val="32"/>
          <w:szCs w:val="32"/>
          <w:lang w:eastAsia="zh-CN"/>
        </w:rPr>
        <w:t>八</w:t>
      </w:r>
      <w:r>
        <w:rPr>
          <w:rFonts w:ascii="Times New Roman" w:hAnsi="Times New Roman" w:eastAsia="黑体" w:cs="Times New Roman"/>
          <w:color w:val="auto"/>
          <w:sz w:val="32"/>
          <w:szCs w:val="32"/>
        </w:rPr>
        <w:t>条</w:t>
      </w:r>
      <w:r>
        <w:rPr>
          <w:rFonts w:hint="eastAsia" w:ascii="Times New Roman" w:hAnsi="Times New Roman" w:eastAsia="黑体" w:cs="Times New Roman"/>
          <w:color w:val="auto"/>
          <w:sz w:val="32"/>
          <w:szCs w:val="32"/>
          <w:lang w:val="en-US" w:eastAsia="zh-CN"/>
        </w:rPr>
        <w:t xml:space="preserve">  </w:t>
      </w:r>
      <w:r>
        <w:rPr>
          <w:rFonts w:ascii="Times New Roman" w:hAnsi="Times New Roman" w:eastAsia="仿宋" w:cs="Times New Roman"/>
          <w:color w:val="auto"/>
          <w:sz w:val="32"/>
          <w:szCs w:val="32"/>
        </w:rPr>
        <w:t>省</w:t>
      </w:r>
      <w:r>
        <w:rPr>
          <w:rFonts w:hint="eastAsia" w:ascii="Times New Roman" w:hAnsi="Times New Roman" w:eastAsia="仿宋" w:cs="Times New Roman"/>
          <w:color w:val="auto"/>
          <w:sz w:val="32"/>
          <w:szCs w:val="32"/>
          <w:lang w:eastAsia="zh-CN"/>
        </w:rPr>
        <w:t>人民政府水行政主管部门负责</w:t>
      </w:r>
      <w:r>
        <w:rPr>
          <w:rFonts w:ascii="Times New Roman" w:hAnsi="Times New Roman" w:eastAsia="仿宋" w:cs="Times New Roman"/>
          <w:color w:val="auto"/>
          <w:sz w:val="32"/>
          <w:szCs w:val="32"/>
        </w:rPr>
        <w:t>落实国务院水行政主管部门及其流域管理机构的统一调度要求</w:t>
      </w:r>
      <w:r>
        <w:rPr>
          <w:rFonts w:hint="eastAsia" w:ascii="Times New Roman" w:hAnsi="Times New Roman" w:eastAsia="仿宋" w:cs="Times New Roman"/>
          <w:color w:val="auto"/>
          <w:sz w:val="32"/>
          <w:szCs w:val="32"/>
          <w:lang w:eastAsia="zh-CN"/>
        </w:rPr>
        <w:t>，</w:t>
      </w:r>
      <w:r>
        <w:rPr>
          <w:rFonts w:ascii="Times New Roman" w:hAnsi="Times New Roman" w:eastAsia="仿宋" w:cs="Times New Roman"/>
          <w:color w:val="auto"/>
          <w:sz w:val="32"/>
          <w:szCs w:val="32"/>
        </w:rPr>
        <w:t>负责</w:t>
      </w:r>
      <w:r>
        <w:rPr>
          <w:rFonts w:hint="eastAsia" w:ascii="Times New Roman" w:hAnsi="Times New Roman" w:eastAsia="仿宋" w:cs="Times New Roman"/>
          <w:color w:val="auto"/>
          <w:sz w:val="32"/>
          <w:szCs w:val="32"/>
          <w:lang w:eastAsia="zh-CN"/>
        </w:rPr>
        <w:t>全省水资源调度工作的组织、指导、协调和监督，</w:t>
      </w:r>
      <w:r>
        <w:rPr>
          <w:rFonts w:hint="eastAsia" w:ascii="Times New Roman" w:hAnsi="Times New Roman" w:eastAsia="仿宋" w:cs="Times New Roman"/>
          <w:color w:val="auto"/>
          <w:sz w:val="32"/>
          <w:szCs w:val="32"/>
          <w:lang w:val="en-US" w:eastAsia="zh-CN"/>
        </w:rPr>
        <w:t>并对实施情况进行监督检查</w:t>
      </w:r>
      <w:r>
        <w:rPr>
          <w:rFonts w:hint="eastAsia" w:ascii="Times New Roman" w:hAnsi="Times New Roman" w:eastAsia="仿宋" w:cs="Times New Roman"/>
          <w:color w:val="auto"/>
          <w:sz w:val="32"/>
          <w:szCs w:val="32"/>
        </w:rPr>
        <w:t>。</w:t>
      </w:r>
    </w:p>
    <w:p>
      <w:pPr>
        <w:snapToGrid w:val="0"/>
        <w:spacing w:line="360" w:lineRule="auto"/>
        <w:ind w:firstLine="640" w:firstLineChars="200"/>
        <w:rPr>
          <w:rFonts w:ascii="Times New Roman" w:hAnsi="Times New Roman" w:eastAsia="仿宋" w:cs="Times New Roman"/>
          <w:color w:val="auto"/>
          <w:sz w:val="32"/>
          <w:szCs w:val="32"/>
        </w:rPr>
      </w:pPr>
      <w:r>
        <w:rPr>
          <w:rFonts w:ascii="Times New Roman" w:hAnsi="Times New Roman" w:eastAsia="仿宋" w:cs="Times New Roman"/>
          <w:color w:val="auto"/>
          <w:sz w:val="32"/>
          <w:szCs w:val="32"/>
        </w:rPr>
        <w:t>市（州）和县（市、区）人民政府水行政主管部门负责落实上级水行政主管部门及其所属</w:t>
      </w:r>
      <w:r>
        <w:rPr>
          <w:rFonts w:hint="eastAsia" w:ascii="Times New Roman" w:hAnsi="Times New Roman" w:eastAsia="仿宋" w:cs="Times New Roman"/>
          <w:color w:val="auto"/>
          <w:sz w:val="32"/>
          <w:szCs w:val="32"/>
          <w:lang w:eastAsia="zh-CN"/>
        </w:rPr>
        <w:t>流域</w:t>
      </w:r>
      <w:r>
        <w:rPr>
          <w:rFonts w:ascii="Times New Roman" w:hAnsi="Times New Roman" w:eastAsia="仿宋" w:cs="Times New Roman"/>
          <w:color w:val="auto"/>
          <w:sz w:val="32"/>
          <w:szCs w:val="32"/>
        </w:rPr>
        <w:t>管理机构的统一调度要求，</w:t>
      </w:r>
      <w:r>
        <w:rPr>
          <w:rFonts w:hint="eastAsia" w:ascii="Times New Roman" w:hAnsi="Times New Roman" w:eastAsia="仿宋" w:cs="Times New Roman"/>
          <w:color w:val="auto"/>
          <w:sz w:val="32"/>
          <w:szCs w:val="32"/>
          <w:lang w:eastAsia="zh-CN"/>
        </w:rPr>
        <w:t>具体负责</w:t>
      </w:r>
      <w:r>
        <w:rPr>
          <w:rFonts w:ascii="Times New Roman" w:hAnsi="Times New Roman" w:eastAsia="仿宋" w:cs="Times New Roman"/>
          <w:color w:val="auto"/>
          <w:sz w:val="32"/>
          <w:szCs w:val="32"/>
        </w:rPr>
        <w:t>组织、协调、监督</w:t>
      </w:r>
      <w:r>
        <w:rPr>
          <w:rFonts w:hint="eastAsia" w:ascii="Times New Roman" w:hAnsi="Times New Roman" w:eastAsia="仿宋" w:cs="Times New Roman"/>
          <w:color w:val="auto"/>
          <w:sz w:val="32"/>
          <w:szCs w:val="32"/>
          <w:lang w:eastAsia="zh-CN"/>
        </w:rPr>
        <w:t>和实施</w:t>
      </w:r>
      <w:r>
        <w:rPr>
          <w:rFonts w:ascii="Times New Roman" w:hAnsi="Times New Roman" w:eastAsia="仿宋" w:cs="Times New Roman"/>
          <w:color w:val="auto"/>
          <w:sz w:val="32"/>
          <w:szCs w:val="32"/>
        </w:rPr>
        <w:t>管</w:t>
      </w:r>
      <w:r>
        <w:rPr>
          <w:rFonts w:hint="eastAsia" w:ascii="Times New Roman" w:hAnsi="Times New Roman" w:eastAsia="仿宋" w:cs="Times New Roman"/>
          <w:color w:val="auto"/>
          <w:sz w:val="32"/>
          <w:szCs w:val="32"/>
        </w:rPr>
        <w:t>辖</w:t>
      </w:r>
      <w:r>
        <w:rPr>
          <w:rFonts w:ascii="Times New Roman" w:hAnsi="Times New Roman" w:eastAsia="仿宋" w:cs="Times New Roman"/>
          <w:color w:val="auto"/>
          <w:sz w:val="32"/>
          <w:szCs w:val="32"/>
        </w:rPr>
        <w:t>权限内</w:t>
      </w:r>
      <w:r>
        <w:rPr>
          <w:rFonts w:hint="eastAsia" w:ascii="Times New Roman" w:hAnsi="Times New Roman" w:eastAsia="仿宋" w:cs="Times New Roman"/>
          <w:color w:val="auto"/>
          <w:sz w:val="32"/>
          <w:szCs w:val="32"/>
        </w:rPr>
        <w:t>的</w:t>
      </w:r>
      <w:r>
        <w:rPr>
          <w:rFonts w:ascii="Times New Roman" w:hAnsi="Times New Roman" w:eastAsia="仿宋" w:cs="Times New Roman"/>
          <w:color w:val="auto"/>
          <w:sz w:val="32"/>
          <w:szCs w:val="32"/>
        </w:rPr>
        <w:t>水资源调度。</w:t>
      </w:r>
    </w:p>
    <w:p>
      <w:pPr>
        <w:snapToGrid w:val="0"/>
        <w:spacing w:line="360" w:lineRule="auto"/>
        <w:ind w:firstLine="640" w:firstLineChars="200"/>
        <w:rPr>
          <w:rFonts w:hint="default" w:ascii="Times New Roman" w:hAnsi="Times New Roman" w:eastAsia="仿宋" w:cs="Times New Roman"/>
          <w:color w:val="auto"/>
          <w:sz w:val="32"/>
          <w:szCs w:val="32"/>
          <w:lang w:val="en-US" w:eastAsia="zh-CN"/>
        </w:rPr>
      </w:pPr>
      <w:r>
        <w:rPr>
          <w:rFonts w:hint="eastAsia" w:ascii="黑体" w:hAnsi="黑体" w:eastAsia="黑体" w:cs="黑体"/>
          <w:color w:val="auto"/>
          <w:sz w:val="32"/>
          <w:szCs w:val="32"/>
          <w:lang w:eastAsia="zh-CN"/>
        </w:rPr>
        <w:t>第九条</w:t>
      </w:r>
      <w:r>
        <w:rPr>
          <w:rFonts w:hint="eastAsia" w:ascii="Times New Roman" w:hAnsi="Times New Roman" w:eastAsia="黑体" w:cs="Times New Roman"/>
          <w:color w:val="auto"/>
          <w:sz w:val="32"/>
          <w:szCs w:val="32"/>
          <w:lang w:val="en-US" w:eastAsia="zh-CN"/>
        </w:rPr>
        <w:t xml:space="preserve">  </w:t>
      </w:r>
      <w:r>
        <w:rPr>
          <w:rFonts w:ascii="Times New Roman" w:hAnsi="Times New Roman" w:eastAsia="仿宋" w:cs="Times New Roman"/>
          <w:color w:val="auto"/>
          <w:sz w:val="32"/>
          <w:szCs w:val="32"/>
        </w:rPr>
        <w:t>县级以上</w:t>
      </w:r>
      <w:r>
        <w:rPr>
          <w:rFonts w:hint="eastAsia" w:ascii="Times New Roman" w:hAnsi="Times New Roman" w:eastAsia="仿宋" w:cs="Times New Roman"/>
          <w:color w:val="auto"/>
          <w:sz w:val="32"/>
          <w:szCs w:val="32"/>
          <w:lang w:eastAsia="zh-CN"/>
        </w:rPr>
        <w:t>地方</w:t>
      </w:r>
      <w:r>
        <w:rPr>
          <w:rFonts w:ascii="Times New Roman" w:hAnsi="Times New Roman" w:eastAsia="仿宋" w:cs="Times New Roman"/>
          <w:color w:val="auto"/>
          <w:sz w:val="32"/>
          <w:szCs w:val="32"/>
        </w:rPr>
        <w:t>人民政府水行政主管部门、调水工程管理单位</w:t>
      </w:r>
      <w:r>
        <w:rPr>
          <w:rFonts w:hint="eastAsia" w:ascii="Times New Roman" w:hAnsi="Times New Roman" w:eastAsia="仿宋" w:cs="Times New Roman"/>
          <w:color w:val="auto"/>
          <w:sz w:val="32"/>
          <w:szCs w:val="32"/>
        </w:rPr>
        <w:t>、控制性</w:t>
      </w:r>
      <w:r>
        <w:rPr>
          <w:rFonts w:hint="eastAsia" w:ascii="Times New Roman" w:hAnsi="Times New Roman" w:eastAsia="仿宋" w:cs="Times New Roman"/>
          <w:color w:val="auto"/>
          <w:sz w:val="32"/>
          <w:szCs w:val="32"/>
          <w:lang w:eastAsia="zh-CN"/>
        </w:rPr>
        <w:t>水</w:t>
      </w:r>
      <w:r>
        <w:rPr>
          <w:rFonts w:hint="eastAsia" w:ascii="Times New Roman" w:hAnsi="Times New Roman" w:eastAsia="仿宋" w:cs="Times New Roman"/>
          <w:color w:val="auto"/>
          <w:sz w:val="32"/>
          <w:szCs w:val="32"/>
        </w:rPr>
        <w:t>工程运行管理单位应当</w:t>
      </w:r>
      <w:r>
        <w:rPr>
          <w:rFonts w:hint="eastAsia" w:ascii="Times New Roman" w:hAnsi="Times New Roman" w:eastAsia="仿宋" w:cs="Times New Roman"/>
          <w:color w:val="auto"/>
          <w:sz w:val="32"/>
          <w:szCs w:val="32"/>
          <w:lang w:eastAsia="zh-CN"/>
        </w:rPr>
        <w:t>明确</w:t>
      </w:r>
      <w:r>
        <w:rPr>
          <w:rFonts w:ascii="Times New Roman" w:hAnsi="Times New Roman" w:eastAsia="仿宋" w:cs="Times New Roman"/>
          <w:color w:val="auto"/>
          <w:sz w:val="32"/>
          <w:szCs w:val="32"/>
        </w:rPr>
        <w:t>水资源调度的</w:t>
      </w:r>
      <w:r>
        <w:rPr>
          <w:rFonts w:hint="eastAsia" w:ascii="Times New Roman" w:hAnsi="Times New Roman" w:eastAsia="仿宋" w:cs="Times New Roman"/>
          <w:color w:val="auto"/>
          <w:sz w:val="32"/>
          <w:szCs w:val="32"/>
          <w:lang w:eastAsia="zh-CN"/>
        </w:rPr>
        <w:t>管理机构和</w:t>
      </w:r>
      <w:r>
        <w:rPr>
          <w:rFonts w:ascii="Times New Roman" w:hAnsi="Times New Roman" w:eastAsia="仿宋" w:cs="Times New Roman"/>
          <w:color w:val="auto"/>
          <w:sz w:val="32"/>
          <w:szCs w:val="32"/>
        </w:rPr>
        <w:t>责任人</w:t>
      </w:r>
      <w:r>
        <w:rPr>
          <w:rFonts w:hint="eastAsia" w:ascii="Times New Roman" w:hAnsi="Times New Roman" w:eastAsia="仿宋" w:cs="Times New Roman"/>
          <w:color w:val="auto"/>
          <w:sz w:val="32"/>
          <w:szCs w:val="32"/>
          <w:lang w:eastAsia="zh-CN"/>
        </w:rPr>
        <w:t>、联系人，每年</w:t>
      </w:r>
      <w:r>
        <w:rPr>
          <w:rFonts w:hint="eastAsia" w:ascii="Times New Roman" w:hAnsi="Times New Roman" w:eastAsia="仿宋" w:cs="Times New Roman"/>
          <w:color w:val="auto"/>
          <w:sz w:val="32"/>
          <w:szCs w:val="32"/>
          <w:lang w:val="en-US" w:eastAsia="zh-CN"/>
        </w:rPr>
        <w:t>12月31日前</w:t>
      </w:r>
      <w:r>
        <w:rPr>
          <w:rFonts w:hint="eastAsia" w:ascii="Times New Roman" w:hAnsi="Times New Roman" w:eastAsia="仿宋" w:cs="Times New Roman"/>
          <w:color w:val="auto"/>
          <w:sz w:val="32"/>
          <w:szCs w:val="32"/>
          <w:lang w:eastAsia="zh-CN"/>
        </w:rPr>
        <w:t>按程序报送有管辖权限的上一级地方人民政府水行政主管部门，并报省人民政府水行政主管部门备案</w:t>
      </w:r>
      <w:r>
        <w:rPr>
          <w:rFonts w:ascii="Times New Roman" w:hAnsi="Times New Roman" w:eastAsia="仿宋" w:cs="Times New Roman"/>
          <w:color w:val="auto"/>
          <w:sz w:val="32"/>
          <w:szCs w:val="32"/>
        </w:rPr>
        <w:t>。</w:t>
      </w:r>
      <w:r>
        <w:rPr>
          <w:rFonts w:hint="eastAsia" w:ascii="Times New Roman" w:hAnsi="Times New Roman" w:eastAsia="仿宋" w:cs="Times New Roman"/>
          <w:color w:val="auto"/>
          <w:sz w:val="32"/>
          <w:szCs w:val="32"/>
          <w:lang w:eastAsia="zh-CN"/>
        </w:rPr>
        <w:t>如调度责任人和联系人信息发生变化，应在</w:t>
      </w:r>
      <w:r>
        <w:rPr>
          <w:rFonts w:hint="eastAsia" w:ascii="Times New Roman" w:hAnsi="Times New Roman" w:eastAsia="仿宋" w:cs="Times New Roman"/>
          <w:color w:val="auto"/>
          <w:sz w:val="32"/>
          <w:szCs w:val="32"/>
          <w:lang w:val="en-US" w:eastAsia="zh-CN"/>
        </w:rPr>
        <w:t>1个月内按程序重新报送。</w:t>
      </w:r>
    </w:p>
    <w:p>
      <w:pPr>
        <w:snapToGrid w:val="0"/>
        <w:spacing w:line="360" w:lineRule="auto"/>
        <w:ind w:firstLine="640" w:firstLineChars="200"/>
        <w:rPr>
          <w:rFonts w:hint="eastAsia" w:ascii="Times New Roman" w:hAnsi="Times New Roman" w:eastAsia="仿宋" w:cs="Times New Roman"/>
          <w:color w:val="auto"/>
          <w:sz w:val="32"/>
          <w:szCs w:val="32"/>
          <w:lang w:eastAsia="zh-CN"/>
        </w:rPr>
      </w:pPr>
      <w:r>
        <w:rPr>
          <w:rFonts w:hint="eastAsia" w:ascii="Times New Roman" w:hAnsi="Times New Roman" w:eastAsia="黑体" w:cs="Times New Roman"/>
          <w:color w:val="auto"/>
          <w:sz w:val="32"/>
          <w:szCs w:val="32"/>
        </w:rPr>
        <w:t>第</w:t>
      </w:r>
      <w:r>
        <w:rPr>
          <w:rFonts w:hint="eastAsia" w:ascii="Times New Roman" w:hAnsi="Times New Roman" w:eastAsia="黑体" w:cs="Times New Roman"/>
          <w:color w:val="auto"/>
          <w:sz w:val="32"/>
          <w:szCs w:val="32"/>
          <w:lang w:eastAsia="zh-CN"/>
        </w:rPr>
        <w:t>十</w:t>
      </w:r>
      <w:r>
        <w:rPr>
          <w:rFonts w:hint="eastAsia" w:ascii="Times New Roman" w:hAnsi="Times New Roman" w:eastAsia="黑体" w:cs="Times New Roman"/>
          <w:color w:val="auto"/>
          <w:sz w:val="32"/>
          <w:szCs w:val="32"/>
        </w:rPr>
        <w:t>条</w:t>
      </w:r>
      <w:r>
        <w:rPr>
          <w:rFonts w:hint="eastAsia" w:ascii="Times New Roman" w:hAnsi="Times New Roman" w:eastAsia="仿宋" w:cs="Times New Roman"/>
          <w:color w:val="auto"/>
          <w:sz w:val="32"/>
          <w:szCs w:val="32"/>
          <w:lang w:val="en-US" w:eastAsia="zh-CN"/>
        </w:rPr>
        <w:t xml:space="preserve">  </w:t>
      </w:r>
      <w:r>
        <w:rPr>
          <w:rFonts w:ascii="Times New Roman" w:hAnsi="Times New Roman" w:eastAsia="仿宋" w:cs="Times New Roman"/>
          <w:color w:val="auto"/>
          <w:sz w:val="32"/>
          <w:szCs w:val="32"/>
        </w:rPr>
        <w:t>县级以上</w:t>
      </w:r>
      <w:r>
        <w:rPr>
          <w:rFonts w:hint="eastAsia" w:ascii="Times New Roman" w:hAnsi="Times New Roman" w:eastAsia="仿宋" w:cs="Times New Roman"/>
          <w:color w:val="auto"/>
          <w:sz w:val="32"/>
          <w:szCs w:val="32"/>
          <w:lang w:eastAsia="zh-CN"/>
        </w:rPr>
        <w:t>地方</w:t>
      </w:r>
      <w:r>
        <w:rPr>
          <w:rFonts w:ascii="Times New Roman" w:hAnsi="Times New Roman" w:eastAsia="仿宋" w:cs="Times New Roman"/>
          <w:color w:val="auto"/>
          <w:sz w:val="32"/>
          <w:szCs w:val="32"/>
        </w:rPr>
        <w:t>人民政府水行政主管部门应当根据水资源调度工作需要，建立健全由</w:t>
      </w:r>
      <w:r>
        <w:rPr>
          <w:rFonts w:hint="eastAsia" w:ascii="Times New Roman" w:hAnsi="Times New Roman" w:eastAsia="仿宋" w:cs="Times New Roman"/>
          <w:color w:val="auto"/>
          <w:sz w:val="32"/>
          <w:szCs w:val="32"/>
        </w:rPr>
        <w:t>水利、</w:t>
      </w:r>
      <w:r>
        <w:rPr>
          <w:rFonts w:hint="eastAsia" w:ascii="Times New Roman" w:hAnsi="Times New Roman" w:eastAsia="仿宋" w:cs="Times New Roman"/>
          <w:color w:val="auto"/>
          <w:sz w:val="32"/>
          <w:szCs w:val="32"/>
          <w:lang w:eastAsia="zh-CN"/>
        </w:rPr>
        <w:t>生态环境、农业</w:t>
      </w:r>
      <w:r>
        <w:rPr>
          <w:rFonts w:hint="eastAsia" w:ascii="Times New Roman" w:hAnsi="Times New Roman" w:eastAsia="仿宋" w:cs="Times New Roman"/>
          <w:color w:val="auto"/>
          <w:sz w:val="32"/>
          <w:szCs w:val="32"/>
          <w:lang w:val="en-US" w:eastAsia="zh-CN"/>
        </w:rPr>
        <w:t>农村</w:t>
      </w:r>
      <w:r>
        <w:rPr>
          <w:rFonts w:hint="eastAsia" w:ascii="Times New Roman" w:hAnsi="Times New Roman" w:eastAsia="仿宋" w:cs="Times New Roman"/>
          <w:color w:val="auto"/>
          <w:sz w:val="32"/>
          <w:szCs w:val="32"/>
          <w:lang w:eastAsia="zh-CN"/>
        </w:rPr>
        <w:t>、交通</w:t>
      </w:r>
      <w:r>
        <w:rPr>
          <w:rFonts w:hint="eastAsia" w:ascii="Times New Roman" w:hAnsi="Times New Roman" w:eastAsia="仿宋" w:cs="Times New Roman"/>
          <w:color w:val="auto"/>
          <w:sz w:val="32"/>
          <w:szCs w:val="32"/>
          <w:lang w:val="en-US" w:eastAsia="zh-CN"/>
        </w:rPr>
        <w:t>运输</w:t>
      </w:r>
      <w:r>
        <w:rPr>
          <w:rFonts w:hint="eastAsia" w:ascii="Times New Roman" w:hAnsi="Times New Roman" w:eastAsia="仿宋" w:cs="Times New Roman"/>
          <w:color w:val="auto"/>
          <w:sz w:val="32"/>
          <w:szCs w:val="32"/>
          <w:lang w:eastAsia="zh-CN"/>
        </w:rPr>
        <w:t>、林业、能源</w:t>
      </w:r>
      <w:r>
        <w:rPr>
          <w:rFonts w:ascii="Times New Roman" w:hAnsi="Times New Roman" w:eastAsia="仿宋" w:cs="Times New Roman"/>
          <w:color w:val="auto"/>
          <w:sz w:val="32"/>
          <w:szCs w:val="32"/>
        </w:rPr>
        <w:t>等相</w:t>
      </w:r>
      <w:r>
        <w:rPr>
          <w:rFonts w:hint="eastAsia" w:ascii="Times New Roman" w:hAnsi="Times New Roman" w:eastAsia="仿宋" w:cs="Times New Roman"/>
          <w:color w:val="auto"/>
          <w:sz w:val="32"/>
          <w:szCs w:val="32"/>
          <w:lang w:eastAsia="zh-CN"/>
        </w:rPr>
        <w:t>关</w:t>
      </w:r>
      <w:r>
        <w:rPr>
          <w:rFonts w:ascii="Times New Roman" w:hAnsi="Times New Roman" w:eastAsia="仿宋" w:cs="Times New Roman"/>
          <w:color w:val="auto"/>
          <w:sz w:val="32"/>
          <w:szCs w:val="32"/>
        </w:rPr>
        <w:t>部门、</w:t>
      </w:r>
      <w:r>
        <w:rPr>
          <w:rFonts w:hint="eastAsia" w:ascii="Times New Roman" w:hAnsi="Times New Roman" w:eastAsia="仿宋" w:cs="Times New Roman"/>
          <w:color w:val="auto"/>
          <w:sz w:val="32"/>
          <w:szCs w:val="32"/>
          <w:lang w:val="en-US" w:eastAsia="zh-CN"/>
        </w:rPr>
        <w:t>控</w:t>
      </w:r>
      <w:r>
        <w:rPr>
          <w:rFonts w:hint="eastAsia" w:ascii="Times New Roman" w:hAnsi="Times New Roman" w:eastAsia="仿宋" w:cs="Times New Roman"/>
          <w:color w:val="auto"/>
          <w:sz w:val="32"/>
          <w:szCs w:val="32"/>
          <w:lang w:eastAsia="zh-CN"/>
        </w:rPr>
        <w:t>制性</w:t>
      </w:r>
      <w:r>
        <w:rPr>
          <w:rFonts w:ascii="Times New Roman" w:hAnsi="Times New Roman" w:eastAsia="仿宋" w:cs="Times New Roman"/>
          <w:color w:val="auto"/>
          <w:sz w:val="32"/>
          <w:szCs w:val="32"/>
        </w:rPr>
        <w:t>水工程运行管理单位</w:t>
      </w:r>
      <w:r>
        <w:rPr>
          <w:rFonts w:hint="eastAsia" w:ascii="Times New Roman" w:hAnsi="Times New Roman" w:eastAsia="仿宋" w:cs="Times New Roman"/>
          <w:color w:val="auto"/>
          <w:sz w:val="32"/>
          <w:szCs w:val="32"/>
        </w:rPr>
        <w:t>等</w:t>
      </w:r>
      <w:r>
        <w:rPr>
          <w:rFonts w:ascii="Times New Roman" w:hAnsi="Times New Roman" w:eastAsia="仿宋" w:cs="Times New Roman"/>
          <w:color w:val="auto"/>
          <w:sz w:val="32"/>
          <w:szCs w:val="32"/>
        </w:rPr>
        <w:t>参</w:t>
      </w:r>
      <w:r>
        <w:rPr>
          <w:rFonts w:hint="eastAsia" w:ascii="Times New Roman" w:hAnsi="Times New Roman" w:eastAsia="仿宋" w:cs="Times New Roman"/>
          <w:color w:val="auto"/>
          <w:sz w:val="32"/>
          <w:szCs w:val="32"/>
          <w:lang w:eastAsia="zh-CN"/>
        </w:rPr>
        <w:t>与的水资源调度协</w:t>
      </w:r>
      <w:r>
        <w:rPr>
          <w:rFonts w:hint="eastAsia" w:ascii="Times New Roman" w:hAnsi="Times New Roman" w:eastAsia="仿宋" w:cs="Times New Roman"/>
          <w:color w:val="auto"/>
          <w:sz w:val="32"/>
          <w:szCs w:val="32"/>
          <w:lang w:val="en-US" w:eastAsia="zh-CN"/>
        </w:rPr>
        <w:t>商</w:t>
      </w:r>
      <w:r>
        <w:rPr>
          <w:rFonts w:hint="eastAsia" w:ascii="Times New Roman" w:hAnsi="Times New Roman" w:eastAsia="仿宋" w:cs="Times New Roman"/>
          <w:color w:val="auto"/>
          <w:sz w:val="32"/>
          <w:szCs w:val="32"/>
          <w:lang w:eastAsia="zh-CN"/>
        </w:rPr>
        <w:t>机制，定期或不定期研究水资源调度重大事项。</w:t>
      </w:r>
    </w:p>
    <w:p>
      <w:pPr>
        <w:snapToGrid w:val="0"/>
        <w:spacing w:line="360" w:lineRule="auto"/>
        <w:ind w:firstLine="640" w:firstLineChars="200"/>
        <w:rPr>
          <w:rFonts w:hint="eastAsia" w:ascii="Times New Roman" w:hAnsi="Times New Roman" w:eastAsia="仿宋" w:cs="Times New Roman"/>
          <w:color w:val="auto"/>
          <w:sz w:val="32"/>
          <w:szCs w:val="32"/>
          <w:lang w:val="en-US" w:eastAsia="zh-CN"/>
        </w:rPr>
      </w:pPr>
      <w:r>
        <w:rPr>
          <w:rFonts w:hint="eastAsia" w:ascii="Times New Roman" w:hAnsi="Times New Roman" w:eastAsia="黑体" w:cs="Times New Roman"/>
          <w:color w:val="auto"/>
          <w:sz w:val="32"/>
          <w:szCs w:val="32"/>
          <w:lang w:eastAsia="zh-CN"/>
        </w:rPr>
        <w:t>第十一条</w:t>
      </w:r>
      <w:r>
        <w:rPr>
          <w:rFonts w:hint="eastAsia" w:ascii="Times New Roman" w:hAnsi="Times New Roman" w:eastAsia="仿宋" w:cs="Times New Roman"/>
          <w:color w:val="auto"/>
          <w:sz w:val="32"/>
          <w:szCs w:val="32"/>
          <w:lang w:val="en-US" w:eastAsia="zh-CN"/>
        </w:rPr>
        <w:t xml:space="preserve">  </w:t>
      </w:r>
      <w:r>
        <w:rPr>
          <w:rFonts w:ascii="Times New Roman" w:hAnsi="Times New Roman" w:eastAsia="仿宋" w:cs="Times New Roman"/>
          <w:color w:val="auto"/>
          <w:sz w:val="32"/>
          <w:szCs w:val="32"/>
        </w:rPr>
        <w:t>县级以上</w:t>
      </w:r>
      <w:r>
        <w:rPr>
          <w:rFonts w:hint="eastAsia" w:ascii="Times New Roman" w:hAnsi="Times New Roman" w:eastAsia="仿宋" w:cs="Times New Roman"/>
          <w:color w:val="auto"/>
          <w:sz w:val="32"/>
          <w:szCs w:val="32"/>
          <w:lang w:eastAsia="zh-CN"/>
        </w:rPr>
        <w:t>地方</w:t>
      </w:r>
      <w:r>
        <w:rPr>
          <w:rFonts w:ascii="Times New Roman" w:hAnsi="Times New Roman" w:eastAsia="仿宋" w:cs="Times New Roman"/>
          <w:color w:val="auto"/>
          <w:sz w:val="32"/>
          <w:szCs w:val="32"/>
        </w:rPr>
        <w:t>人民政府水行政主管部门</w:t>
      </w:r>
      <w:r>
        <w:rPr>
          <w:rFonts w:hint="eastAsia" w:ascii="Times New Roman" w:hAnsi="Times New Roman" w:eastAsia="仿宋" w:cs="Times New Roman"/>
          <w:color w:val="auto"/>
          <w:sz w:val="32"/>
          <w:szCs w:val="32"/>
          <w:lang w:eastAsia="zh-CN"/>
        </w:rPr>
        <w:t>根据需要适时组织开展水资源调度评估工作，评估结果可作为优化水资源调度目标、修订水资源调度方案和完善相关政策措施的依据。</w:t>
      </w:r>
    </w:p>
    <w:p>
      <w:pPr>
        <w:pStyle w:val="2"/>
        <w:spacing w:line="413" w:lineRule="auto"/>
        <w:jc w:val="center"/>
        <w:rPr>
          <w:rFonts w:hint="eastAsia" w:ascii="Times New Roman" w:hAnsi="Times New Roman" w:eastAsia="黑体" w:cs="Times New Roman"/>
          <w:b w:val="0"/>
          <w:bCs w:val="0"/>
          <w:color w:val="auto"/>
          <w:sz w:val="32"/>
          <w:szCs w:val="32"/>
          <w:lang w:eastAsia="zh-CN"/>
        </w:rPr>
      </w:pPr>
      <w:bookmarkStart w:id="2" w:name="_Toc58493385"/>
      <w:r>
        <w:rPr>
          <w:rFonts w:ascii="Times New Roman" w:hAnsi="Times New Roman" w:eastAsia="黑体" w:cs="Times New Roman"/>
          <w:b w:val="0"/>
          <w:bCs w:val="0"/>
          <w:color w:val="auto"/>
          <w:sz w:val="32"/>
          <w:szCs w:val="32"/>
        </w:rPr>
        <w:t>第</w:t>
      </w:r>
      <w:r>
        <w:rPr>
          <w:rFonts w:hint="eastAsia" w:ascii="Times New Roman" w:hAnsi="Times New Roman" w:eastAsia="黑体" w:cs="Times New Roman"/>
          <w:b w:val="0"/>
          <w:bCs w:val="0"/>
          <w:color w:val="auto"/>
          <w:sz w:val="32"/>
          <w:szCs w:val="32"/>
          <w:lang w:eastAsia="zh-CN"/>
        </w:rPr>
        <w:t>三</w:t>
      </w:r>
      <w:r>
        <w:rPr>
          <w:rFonts w:ascii="Times New Roman" w:hAnsi="Times New Roman" w:eastAsia="黑体" w:cs="Times New Roman"/>
          <w:b w:val="0"/>
          <w:bCs w:val="0"/>
          <w:color w:val="auto"/>
          <w:sz w:val="32"/>
          <w:szCs w:val="32"/>
        </w:rPr>
        <w:t>章  调度方案与计划</w:t>
      </w:r>
    </w:p>
    <w:bookmarkEnd w:id="2"/>
    <w:p>
      <w:pPr>
        <w:snapToGrid w:val="0"/>
        <w:spacing w:line="360" w:lineRule="auto"/>
        <w:ind w:firstLine="640" w:firstLineChars="200"/>
        <w:rPr>
          <w:rFonts w:hint="eastAsia" w:ascii="Times New Roman" w:hAnsi="Times New Roman" w:eastAsia="仿宋" w:cs="Times New Roman"/>
          <w:color w:val="auto"/>
          <w:sz w:val="32"/>
          <w:szCs w:val="32"/>
          <w:lang w:eastAsia="zh-CN"/>
        </w:rPr>
      </w:pPr>
      <w:r>
        <w:rPr>
          <w:rFonts w:ascii="Times New Roman" w:hAnsi="Times New Roman" w:eastAsia="黑体" w:cs="Times New Roman"/>
          <w:color w:val="auto"/>
          <w:sz w:val="32"/>
          <w:szCs w:val="32"/>
        </w:rPr>
        <w:t>第十</w:t>
      </w:r>
      <w:r>
        <w:rPr>
          <w:rFonts w:hint="eastAsia" w:ascii="Times New Roman" w:hAnsi="Times New Roman" w:eastAsia="黑体" w:cs="Times New Roman"/>
          <w:color w:val="auto"/>
          <w:sz w:val="32"/>
          <w:szCs w:val="32"/>
          <w:lang w:eastAsia="zh-CN"/>
        </w:rPr>
        <w:t>二</w:t>
      </w:r>
      <w:r>
        <w:rPr>
          <w:rFonts w:ascii="Times New Roman" w:hAnsi="Times New Roman" w:eastAsia="黑体" w:cs="Times New Roman"/>
          <w:color w:val="auto"/>
          <w:sz w:val="32"/>
          <w:szCs w:val="32"/>
        </w:rPr>
        <w:t>条</w:t>
      </w:r>
      <w:r>
        <w:rPr>
          <w:rFonts w:hint="eastAsia" w:ascii="Times New Roman" w:hAnsi="Times New Roman" w:eastAsia="黑体" w:cs="Times New Roman"/>
          <w:color w:val="auto"/>
          <w:sz w:val="32"/>
          <w:szCs w:val="32"/>
          <w:lang w:val="en-US" w:eastAsia="zh-CN"/>
        </w:rPr>
        <w:t xml:space="preserve">  </w:t>
      </w:r>
      <w:r>
        <w:rPr>
          <w:rFonts w:hint="eastAsia" w:ascii="Times New Roman" w:hAnsi="Times New Roman" w:eastAsia="仿宋" w:cs="Times New Roman"/>
          <w:color w:val="auto"/>
          <w:sz w:val="32"/>
          <w:szCs w:val="32"/>
          <w:lang w:eastAsia="zh-CN"/>
        </w:rPr>
        <w:t>省人民政府水行政主管部门组织确定全省范围内需开展水资源调度的主要江河流域以及跨市（州）调水工程名录，报水利部备案并抄送流域</w:t>
      </w:r>
      <w:r>
        <w:rPr>
          <w:rFonts w:hint="eastAsia" w:ascii="Times New Roman" w:hAnsi="Times New Roman" w:eastAsia="仿宋" w:cs="Times New Roman"/>
          <w:color w:val="auto"/>
          <w:sz w:val="32"/>
          <w:szCs w:val="32"/>
          <w:highlight w:val="none"/>
          <w:lang w:val="en-US" w:eastAsia="zh-CN"/>
        </w:rPr>
        <w:t>管理</w:t>
      </w:r>
      <w:r>
        <w:rPr>
          <w:rFonts w:hint="eastAsia" w:ascii="Times New Roman" w:hAnsi="Times New Roman" w:eastAsia="仿宋" w:cs="Times New Roman"/>
          <w:color w:val="auto"/>
          <w:sz w:val="32"/>
          <w:szCs w:val="32"/>
          <w:lang w:eastAsia="zh-CN"/>
        </w:rPr>
        <w:t>机构。</w:t>
      </w:r>
    </w:p>
    <w:p>
      <w:pPr>
        <w:snapToGrid w:val="0"/>
        <w:spacing w:line="360" w:lineRule="auto"/>
        <w:ind w:firstLine="640" w:firstLineChars="200"/>
        <w:rPr>
          <w:rFonts w:hint="eastAsia" w:ascii="Times New Roman" w:hAnsi="Times New Roman" w:eastAsia="仿宋" w:cs="Times New Roman"/>
          <w:color w:val="auto"/>
          <w:sz w:val="32"/>
          <w:szCs w:val="32"/>
          <w:lang w:eastAsia="zh-CN"/>
        </w:rPr>
      </w:pPr>
      <w:r>
        <w:rPr>
          <w:rFonts w:ascii="Times New Roman" w:hAnsi="Times New Roman" w:eastAsia="仿宋" w:cs="Times New Roman"/>
          <w:color w:val="auto"/>
          <w:sz w:val="32"/>
          <w:szCs w:val="32"/>
        </w:rPr>
        <w:t>市（州）和县（市、区）</w:t>
      </w:r>
      <w:r>
        <w:rPr>
          <w:rFonts w:hint="eastAsia" w:ascii="Times New Roman" w:hAnsi="Times New Roman" w:eastAsia="仿宋" w:cs="Times New Roman"/>
          <w:color w:val="auto"/>
          <w:sz w:val="32"/>
          <w:szCs w:val="32"/>
          <w:lang w:eastAsia="zh-CN"/>
        </w:rPr>
        <w:t>人民政府水行政主管部门根据水资源调度需要，按照管理权限组织确定本级需开展调度的江河流域和控制性水工程名录，报上一级地方人民政府水行政主管部门备案。</w:t>
      </w:r>
    </w:p>
    <w:p>
      <w:pPr>
        <w:snapToGrid w:val="0"/>
        <w:spacing w:line="360" w:lineRule="auto"/>
        <w:ind w:firstLine="640" w:firstLineChars="200"/>
        <w:rPr>
          <w:rFonts w:hint="default" w:ascii="Times New Roman" w:hAnsi="Times New Roman" w:eastAsia="仿宋" w:cs="Times New Roman"/>
          <w:color w:val="auto"/>
          <w:sz w:val="32"/>
          <w:szCs w:val="32"/>
          <w:lang w:val="en-US" w:eastAsia="zh-CN"/>
        </w:rPr>
      </w:pPr>
      <w:r>
        <w:rPr>
          <w:rFonts w:hint="eastAsia" w:ascii="Times New Roman" w:hAnsi="Times New Roman" w:eastAsia="仿宋" w:cs="Times New Roman"/>
          <w:color w:val="auto"/>
          <w:sz w:val="32"/>
          <w:szCs w:val="32"/>
          <w:lang w:eastAsia="zh-CN"/>
        </w:rPr>
        <w:t>前两款规定的名录应当公布并及时更新。</w:t>
      </w:r>
    </w:p>
    <w:p>
      <w:pPr>
        <w:snapToGrid w:val="0"/>
        <w:spacing w:line="360" w:lineRule="auto"/>
        <w:ind w:firstLine="640" w:firstLineChars="200"/>
        <w:rPr>
          <w:rFonts w:hint="eastAsia" w:ascii="Times New Roman" w:hAnsi="Times New Roman" w:eastAsia="仿宋" w:cs="Times New Roman"/>
          <w:color w:val="auto"/>
          <w:sz w:val="32"/>
          <w:szCs w:val="32"/>
          <w:lang w:val="en-US" w:eastAsia="zh-CN"/>
        </w:rPr>
      </w:pPr>
      <w:r>
        <w:rPr>
          <w:rFonts w:hint="eastAsia" w:ascii="Times New Roman" w:hAnsi="Times New Roman" w:eastAsia="黑体" w:cs="Times New Roman"/>
          <w:color w:val="auto"/>
          <w:sz w:val="32"/>
          <w:szCs w:val="32"/>
          <w:lang w:eastAsia="zh-CN"/>
        </w:rPr>
        <w:t>第十三条</w:t>
      </w:r>
      <w:r>
        <w:rPr>
          <w:rFonts w:hint="eastAsia" w:ascii="Times New Roman" w:hAnsi="Times New Roman" w:eastAsia="仿宋" w:cs="Times New Roman"/>
          <w:color w:val="auto"/>
          <w:sz w:val="32"/>
          <w:szCs w:val="32"/>
          <w:lang w:val="en-US" w:eastAsia="zh-CN"/>
        </w:rPr>
        <w:t xml:space="preserve">  省人民政府水行政主管部门负责配合流域机构编制跨省江河流域水资源调度方案，组织制定名录内跨市（州）江河流域以及跨流域（区域）调水工程水资源调度方案和年度调度计划，按要求报送水利部和流域</w:t>
      </w:r>
      <w:r>
        <w:rPr>
          <w:rFonts w:hint="eastAsia" w:ascii="Times New Roman" w:hAnsi="Times New Roman" w:eastAsia="仿宋" w:cs="Times New Roman"/>
          <w:color w:val="auto"/>
          <w:sz w:val="32"/>
          <w:szCs w:val="32"/>
          <w:highlight w:val="none"/>
          <w:lang w:val="en-US" w:eastAsia="zh-CN"/>
        </w:rPr>
        <w:t>管理</w:t>
      </w:r>
      <w:r>
        <w:rPr>
          <w:rFonts w:hint="eastAsia" w:ascii="Times New Roman" w:hAnsi="Times New Roman" w:eastAsia="仿宋" w:cs="Times New Roman"/>
          <w:color w:val="auto"/>
          <w:sz w:val="32"/>
          <w:szCs w:val="32"/>
          <w:lang w:val="en-US" w:eastAsia="zh-CN"/>
        </w:rPr>
        <w:t>机构备案。</w:t>
      </w:r>
    </w:p>
    <w:p>
      <w:pPr>
        <w:snapToGrid w:val="0"/>
        <w:spacing w:line="360" w:lineRule="auto"/>
        <w:ind w:firstLine="640" w:firstLineChars="200"/>
        <w:rPr>
          <w:rFonts w:ascii="Times New Roman" w:hAnsi="Times New Roman" w:eastAsia="仿宋" w:cs="Times New Roman"/>
          <w:color w:val="auto"/>
          <w:sz w:val="32"/>
          <w:szCs w:val="32"/>
        </w:rPr>
      </w:pPr>
      <w:r>
        <w:rPr>
          <w:rFonts w:ascii="Times New Roman" w:hAnsi="Times New Roman" w:eastAsia="仿宋" w:cs="Times New Roman"/>
          <w:color w:val="auto"/>
          <w:sz w:val="32"/>
          <w:szCs w:val="32"/>
        </w:rPr>
        <w:t>其他跨行政区域的江河流域</w:t>
      </w:r>
      <w:r>
        <w:rPr>
          <w:rFonts w:hint="eastAsia" w:ascii="Times New Roman" w:hAnsi="Times New Roman" w:eastAsia="仿宋" w:cs="Times New Roman"/>
          <w:color w:val="auto"/>
          <w:sz w:val="32"/>
          <w:szCs w:val="32"/>
        </w:rPr>
        <w:t>和调水工程</w:t>
      </w:r>
      <w:r>
        <w:rPr>
          <w:rFonts w:ascii="Times New Roman" w:hAnsi="Times New Roman" w:eastAsia="仿宋" w:cs="Times New Roman"/>
          <w:color w:val="auto"/>
          <w:sz w:val="32"/>
          <w:szCs w:val="32"/>
        </w:rPr>
        <w:t>需要开展水资源统一调度的，由共同的上一级人民政府水行政主管部门组织</w:t>
      </w:r>
      <w:r>
        <w:rPr>
          <w:rFonts w:hint="eastAsia" w:ascii="Times New Roman" w:hAnsi="Times New Roman" w:eastAsia="仿宋" w:cs="Times New Roman"/>
          <w:color w:val="auto"/>
          <w:sz w:val="32"/>
          <w:szCs w:val="32"/>
        </w:rPr>
        <w:t>制定</w:t>
      </w:r>
      <w:r>
        <w:rPr>
          <w:rFonts w:ascii="Times New Roman" w:hAnsi="Times New Roman" w:eastAsia="仿宋" w:cs="Times New Roman"/>
          <w:color w:val="auto"/>
          <w:sz w:val="32"/>
          <w:szCs w:val="32"/>
        </w:rPr>
        <w:t>水资源调度方案</w:t>
      </w:r>
      <w:r>
        <w:rPr>
          <w:rFonts w:hint="eastAsia" w:ascii="Times New Roman" w:hAnsi="Times New Roman" w:eastAsia="仿宋" w:cs="Times New Roman"/>
          <w:color w:val="auto"/>
          <w:sz w:val="32"/>
          <w:szCs w:val="32"/>
          <w:lang w:eastAsia="zh-CN"/>
        </w:rPr>
        <w:t>和年度调度计划，并与上级主管部门的相关调度方案协调一致</w:t>
      </w:r>
      <w:r>
        <w:rPr>
          <w:rFonts w:ascii="Times New Roman" w:hAnsi="Times New Roman" w:eastAsia="仿宋" w:cs="Times New Roman"/>
          <w:color w:val="auto"/>
          <w:sz w:val="32"/>
          <w:szCs w:val="32"/>
        </w:rPr>
        <w:t>。</w:t>
      </w:r>
    </w:p>
    <w:p>
      <w:pPr>
        <w:snapToGrid w:val="0"/>
        <w:spacing w:line="360" w:lineRule="auto"/>
        <w:ind w:firstLine="640" w:firstLineChars="200"/>
        <w:rPr>
          <w:rFonts w:hint="eastAsia" w:ascii="Times New Roman" w:hAnsi="Times New Roman" w:eastAsia="仿宋" w:cs="Times New Roman"/>
          <w:color w:val="auto"/>
          <w:sz w:val="32"/>
          <w:szCs w:val="32"/>
          <w:lang w:eastAsia="zh-CN"/>
        </w:rPr>
      </w:pPr>
      <w:r>
        <w:rPr>
          <w:rFonts w:ascii="Times New Roman" w:hAnsi="Times New Roman" w:eastAsia="黑体" w:cs="Times New Roman"/>
          <w:color w:val="auto"/>
          <w:sz w:val="32"/>
          <w:szCs w:val="32"/>
        </w:rPr>
        <w:t>第十</w:t>
      </w:r>
      <w:r>
        <w:rPr>
          <w:rFonts w:hint="eastAsia" w:ascii="Times New Roman" w:hAnsi="Times New Roman" w:eastAsia="黑体" w:cs="Times New Roman"/>
          <w:color w:val="auto"/>
          <w:sz w:val="32"/>
          <w:szCs w:val="32"/>
          <w:lang w:eastAsia="zh-CN"/>
        </w:rPr>
        <w:t>四</w:t>
      </w:r>
      <w:r>
        <w:rPr>
          <w:rFonts w:ascii="Times New Roman" w:hAnsi="Times New Roman" w:eastAsia="黑体" w:cs="Times New Roman"/>
          <w:color w:val="auto"/>
          <w:sz w:val="32"/>
          <w:szCs w:val="32"/>
        </w:rPr>
        <w:t>条</w:t>
      </w:r>
      <w:r>
        <w:rPr>
          <w:rFonts w:hint="eastAsia" w:ascii="Times New Roman" w:hAnsi="Times New Roman" w:eastAsia="黑体" w:cs="Times New Roman"/>
          <w:color w:val="auto"/>
          <w:sz w:val="32"/>
          <w:szCs w:val="32"/>
          <w:lang w:val="en-US" w:eastAsia="zh-CN"/>
        </w:rPr>
        <w:t xml:space="preserve">  </w:t>
      </w:r>
      <w:r>
        <w:rPr>
          <w:rFonts w:ascii="Times New Roman" w:hAnsi="Times New Roman" w:eastAsia="仿宋" w:cs="Times New Roman"/>
          <w:color w:val="auto"/>
          <w:sz w:val="32"/>
          <w:szCs w:val="32"/>
        </w:rPr>
        <w:t>编制水资源调度方案应当根据</w:t>
      </w:r>
      <w:r>
        <w:rPr>
          <w:rFonts w:hint="eastAsia" w:ascii="Times New Roman" w:hAnsi="Times New Roman" w:eastAsia="仿宋" w:cs="Times New Roman"/>
          <w:color w:val="auto"/>
          <w:sz w:val="32"/>
          <w:szCs w:val="32"/>
        </w:rPr>
        <w:t>批准的</w:t>
      </w:r>
      <w:r>
        <w:rPr>
          <w:rFonts w:ascii="Times New Roman" w:hAnsi="Times New Roman" w:eastAsia="仿宋" w:cs="Times New Roman"/>
          <w:color w:val="auto"/>
          <w:sz w:val="32"/>
          <w:szCs w:val="32"/>
        </w:rPr>
        <w:t>流域水量分配方案、</w:t>
      </w:r>
      <w:r>
        <w:rPr>
          <w:rFonts w:hint="eastAsia" w:ascii="Times New Roman" w:hAnsi="Times New Roman" w:eastAsia="仿宋" w:cs="Times New Roman"/>
          <w:color w:val="auto"/>
          <w:sz w:val="32"/>
          <w:szCs w:val="32"/>
        </w:rPr>
        <w:t>区域用水总量控制指标、</w:t>
      </w:r>
      <w:r>
        <w:rPr>
          <w:rFonts w:ascii="Times New Roman" w:hAnsi="Times New Roman" w:eastAsia="仿宋" w:cs="Times New Roman"/>
          <w:color w:val="auto"/>
          <w:sz w:val="32"/>
          <w:szCs w:val="32"/>
        </w:rPr>
        <w:t>生态流量保障实施方案、</w:t>
      </w:r>
      <w:r>
        <w:rPr>
          <w:rFonts w:hint="eastAsia" w:ascii="Times New Roman" w:hAnsi="Times New Roman" w:eastAsia="仿宋" w:cs="Times New Roman"/>
          <w:color w:val="auto"/>
          <w:sz w:val="32"/>
          <w:szCs w:val="32"/>
          <w:lang w:eastAsia="zh-CN"/>
        </w:rPr>
        <w:t>工程调度规程</w:t>
      </w:r>
      <w:r>
        <w:rPr>
          <w:rFonts w:ascii="Times New Roman" w:hAnsi="Times New Roman" w:eastAsia="仿宋" w:cs="Times New Roman"/>
          <w:color w:val="auto"/>
          <w:sz w:val="32"/>
          <w:szCs w:val="32"/>
        </w:rPr>
        <w:t>以及水资源开发利用现状等</w:t>
      </w:r>
      <w:r>
        <w:rPr>
          <w:rFonts w:hint="eastAsia" w:ascii="Times New Roman" w:hAnsi="Times New Roman" w:eastAsia="仿宋" w:cs="Times New Roman"/>
          <w:color w:val="auto"/>
          <w:sz w:val="32"/>
          <w:szCs w:val="32"/>
        </w:rPr>
        <w:t>科学制定</w:t>
      </w:r>
      <w:r>
        <w:rPr>
          <w:rFonts w:hint="eastAsia" w:ascii="Times New Roman" w:hAnsi="Times New Roman" w:eastAsia="仿宋" w:cs="Times New Roman"/>
          <w:color w:val="auto"/>
          <w:sz w:val="32"/>
          <w:szCs w:val="32"/>
          <w:lang w:eastAsia="zh-CN"/>
        </w:rPr>
        <w:t>，并与防洪、供水、航运、生态保护等相关规划衔接。</w:t>
      </w:r>
    </w:p>
    <w:p>
      <w:pPr>
        <w:snapToGrid w:val="0"/>
        <w:spacing w:line="360" w:lineRule="auto"/>
        <w:ind w:firstLine="640" w:firstLineChars="200"/>
        <w:rPr>
          <w:rFonts w:hint="eastAsia" w:ascii="Times New Roman" w:hAnsi="Times New Roman" w:eastAsia="仿宋" w:cs="Times New Roman"/>
          <w:color w:val="auto"/>
          <w:sz w:val="32"/>
          <w:szCs w:val="32"/>
          <w:lang w:eastAsia="zh-CN"/>
        </w:rPr>
      </w:pPr>
      <w:r>
        <w:rPr>
          <w:rFonts w:hint="eastAsia" w:ascii="Times New Roman" w:hAnsi="Times New Roman" w:eastAsia="黑体" w:cs="Times New Roman"/>
          <w:color w:val="auto"/>
          <w:sz w:val="32"/>
          <w:szCs w:val="32"/>
          <w:lang w:eastAsia="zh-CN"/>
        </w:rPr>
        <w:t>第十五条</w:t>
      </w:r>
      <w:r>
        <w:rPr>
          <w:rFonts w:hint="eastAsia" w:ascii="Times New Roman" w:hAnsi="Times New Roman" w:eastAsia="仿宋" w:cs="Times New Roman"/>
          <w:color w:val="auto"/>
          <w:sz w:val="32"/>
          <w:szCs w:val="32"/>
          <w:lang w:val="en-US" w:eastAsia="zh-CN"/>
        </w:rPr>
        <w:t xml:space="preserve">  水资源调度方案应当</w:t>
      </w:r>
      <w:r>
        <w:rPr>
          <w:rFonts w:hint="eastAsia" w:ascii="Times New Roman" w:hAnsi="Times New Roman" w:eastAsia="仿宋" w:cs="Times New Roman"/>
          <w:color w:val="auto"/>
          <w:sz w:val="32"/>
          <w:szCs w:val="32"/>
        </w:rPr>
        <w:t>包括</w:t>
      </w:r>
      <w:r>
        <w:rPr>
          <w:rFonts w:hint="eastAsia" w:ascii="Times New Roman" w:hAnsi="Times New Roman" w:eastAsia="仿宋" w:cs="Times New Roman"/>
          <w:color w:val="auto"/>
          <w:sz w:val="32"/>
          <w:szCs w:val="32"/>
          <w:lang w:eastAsia="zh-CN"/>
        </w:rPr>
        <w:t>调度目标、调度期、调度控制要素、调度管理责任、控制性水工程调度</w:t>
      </w:r>
      <w:r>
        <w:rPr>
          <w:rFonts w:hint="eastAsia" w:ascii="Times New Roman" w:hAnsi="Times New Roman" w:eastAsia="仿宋" w:cs="Times New Roman"/>
          <w:color w:val="auto"/>
          <w:sz w:val="32"/>
          <w:szCs w:val="32"/>
          <w:lang w:val="en-US" w:eastAsia="zh-CN"/>
        </w:rPr>
        <w:t>方式</w:t>
      </w:r>
      <w:r>
        <w:rPr>
          <w:rFonts w:hint="eastAsia" w:ascii="Times New Roman" w:hAnsi="Times New Roman" w:eastAsia="仿宋" w:cs="Times New Roman"/>
          <w:color w:val="auto"/>
          <w:sz w:val="32"/>
          <w:szCs w:val="32"/>
          <w:lang w:eastAsia="zh-CN"/>
        </w:rPr>
        <w:t>、调度预警、调度保障措施等内容。水资源调度方案有效期限一般为五年，根据实施情况适时修订，当工况和用水需求等条件未发生重大变化时可延续使用。</w:t>
      </w:r>
    </w:p>
    <w:p>
      <w:pPr>
        <w:snapToGrid w:val="0"/>
        <w:spacing w:line="360" w:lineRule="auto"/>
        <w:ind w:firstLine="640" w:firstLineChars="200"/>
        <w:rPr>
          <w:rFonts w:hint="eastAsia" w:ascii="Times New Roman" w:hAnsi="Times New Roman" w:eastAsia="仿宋" w:cs="Times New Roman"/>
          <w:color w:val="auto"/>
          <w:sz w:val="32"/>
          <w:szCs w:val="32"/>
          <w:lang w:eastAsia="zh-CN"/>
        </w:rPr>
      </w:pPr>
      <w:r>
        <w:rPr>
          <w:rFonts w:hint="eastAsia" w:ascii="Times New Roman" w:hAnsi="Times New Roman" w:eastAsia="黑体" w:cs="Times New Roman"/>
          <w:color w:val="auto"/>
          <w:sz w:val="32"/>
          <w:szCs w:val="32"/>
          <w:lang w:eastAsia="zh-CN"/>
        </w:rPr>
        <w:t>第十六条</w:t>
      </w:r>
      <w:r>
        <w:rPr>
          <w:rFonts w:hint="eastAsia" w:ascii="Times New Roman" w:hAnsi="Times New Roman" w:eastAsia="仿宋" w:cs="Times New Roman"/>
          <w:color w:val="auto"/>
          <w:sz w:val="32"/>
          <w:szCs w:val="32"/>
          <w:lang w:val="en-US" w:eastAsia="zh-CN"/>
        </w:rPr>
        <w:t xml:space="preserve">  县级以上人民政府水行政主管部门应当按照水资源调度方案及实际需要，根据</w:t>
      </w:r>
      <w:r>
        <w:rPr>
          <w:rFonts w:hint="eastAsia" w:ascii="Times New Roman" w:hAnsi="Times New Roman" w:eastAsia="仿宋" w:cs="Times New Roman"/>
          <w:color w:val="auto"/>
          <w:sz w:val="32"/>
          <w:szCs w:val="32"/>
          <w:lang w:eastAsia="zh-CN"/>
        </w:rPr>
        <w:t>年度预测来水量、用水需求、水工程蓄水情况和河湖生态流量管控等情况，组织制定水资源年度调度计划，综合考虑交通运输、生态环境、农业农村、林业和水力发电等部门的年度计划用水需求后，明确年度水量分配指标和调度计划、调水工程供水计划、控制断面调度控制要素及其指标等。</w:t>
      </w:r>
    </w:p>
    <w:p>
      <w:pPr>
        <w:snapToGrid w:val="0"/>
        <w:spacing w:line="360" w:lineRule="auto"/>
        <w:ind w:firstLine="640" w:firstLineChars="200"/>
        <w:rPr>
          <w:rFonts w:hint="eastAsia" w:ascii="Times New Roman" w:hAnsi="Times New Roman" w:eastAsia="仿宋" w:cs="Times New Roman"/>
          <w:color w:val="auto"/>
          <w:sz w:val="32"/>
          <w:szCs w:val="32"/>
          <w:lang w:eastAsia="zh-CN"/>
        </w:rPr>
      </w:pPr>
      <w:r>
        <w:rPr>
          <w:rFonts w:hint="eastAsia" w:ascii="Times New Roman" w:hAnsi="Times New Roman" w:eastAsia="仿宋" w:cs="Times New Roman"/>
          <w:color w:val="auto"/>
          <w:sz w:val="32"/>
          <w:szCs w:val="32"/>
          <w:lang w:eastAsia="zh-CN"/>
        </w:rPr>
        <w:t>县级以上人民政府水行政主管部门、水工程管理单位应当按照年度调度计划编制要求，报送区域年度用水计划建议、年度水工程运行计划建议。</w:t>
      </w:r>
    </w:p>
    <w:p>
      <w:pPr>
        <w:snapToGrid w:val="0"/>
        <w:spacing w:line="360" w:lineRule="auto"/>
        <w:ind w:firstLine="640" w:firstLineChars="200"/>
        <w:rPr>
          <w:rFonts w:ascii="Times New Roman" w:hAnsi="Times New Roman" w:eastAsia="仿宋" w:cs="Times New Roman"/>
          <w:color w:val="auto"/>
          <w:sz w:val="32"/>
          <w:szCs w:val="32"/>
        </w:rPr>
      </w:pPr>
      <w:r>
        <w:rPr>
          <w:rFonts w:ascii="Times New Roman" w:hAnsi="Times New Roman" w:eastAsia="仿宋" w:cs="Times New Roman"/>
          <w:color w:val="auto"/>
          <w:sz w:val="32"/>
          <w:szCs w:val="32"/>
        </w:rPr>
        <w:t>水文</w:t>
      </w:r>
      <w:r>
        <w:rPr>
          <w:rFonts w:hint="eastAsia" w:ascii="Times New Roman" w:hAnsi="Times New Roman" w:eastAsia="仿宋" w:cs="Times New Roman"/>
          <w:color w:val="auto"/>
          <w:sz w:val="32"/>
          <w:szCs w:val="32"/>
          <w:lang w:eastAsia="zh-CN"/>
        </w:rPr>
        <w:t>管理单位</w:t>
      </w:r>
      <w:r>
        <w:rPr>
          <w:rFonts w:hint="eastAsia" w:ascii="Times New Roman" w:hAnsi="Times New Roman" w:eastAsia="仿宋" w:cs="Times New Roman"/>
          <w:color w:val="auto"/>
          <w:sz w:val="32"/>
          <w:szCs w:val="32"/>
        </w:rPr>
        <w:t>应当按照</w:t>
      </w:r>
      <w:r>
        <w:rPr>
          <w:rFonts w:ascii="Times New Roman" w:hAnsi="Times New Roman" w:eastAsia="仿宋" w:cs="Times New Roman"/>
          <w:color w:val="auto"/>
          <w:sz w:val="32"/>
          <w:szCs w:val="32"/>
        </w:rPr>
        <w:t>流域年度水量分配方案和调度计划</w:t>
      </w:r>
      <w:r>
        <w:rPr>
          <w:rFonts w:hint="eastAsia" w:ascii="Times New Roman" w:hAnsi="Times New Roman" w:eastAsia="仿宋" w:cs="Times New Roman"/>
          <w:color w:val="auto"/>
          <w:sz w:val="32"/>
          <w:szCs w:val="32"/>
        </w:rPr>
        <w:t>、</w:t>
      </w:r>
      <w:r>
        <w:rPr>
          <w:rFonts w:ascii="Times New Roman" w:hAnsi="Times New Roman" w:eastAsia="仿宋" w:cs="Times New Roman"/>
          <w:color w:val="auto"/>
          <w:sz w:val="32"/>
          <w:szCs w:val="32"/>
        </w:rPr>
        <w:t>调水工程年度供水计划编制</w:t>
      </w:r>
      <w:r>
        <w:rPr>
          <w:rFonts w:hint="eastAsia" w:ascii="Times New Roman" w:hAnsi="Times New Roman" w:eastAsia="仿宋" w:cs="Times New Roman"/>
          <w:color w:val="auto"/>
          <w:sz w:val="32"/>
          <w:szCs w:val="32"/>
        </w:rPr>
        <w:t>要求，报送</w:t>
      </w:r>
      <w:r>
        <w:rPr>
          <w:rFonts w:ascii="Times New Roman" w:hAnsi="Times New Roman" w:eastAsia="仿宋" w:cs="Times New Roman"/>
          <w:color w:val="auto"/>
          <w:sz w:val="32"/>
          <w:szCs w:val="32"/>
        </w:rPr>
        <w:t>年度预测来水量</w:t>
      </w:r>
      <w:r>
        <w:rPr>
          <w:rFonts w:hint="eastAsia" w:ascii="Times New Roman" w:hAnsi="Times New Roman" w:eastAsia="仿宋" w:cs="Times New Roman"/>
          <w:color w:val="auto"/>
          <w:sz w:val="32"/>
          <w:szCs w:val="32"/>
          <w:lang w:val="en-US" w:eastAsia="zh-CN"/>
        </w:rPr>
        <w:t>及上年度雨水情总结</w:t>
      </w:r>
      <w:r>
        <w:rPr>
          <w:rFonts w:hint="eastAsia" w:ascii="Times New Roman" w:hAnsi="Times New Roman" w:eastAsia="仿宋" w:cs="Times New Roman"/>
          <w:color w:val="auto"/>
          <w:sz w:val="32"/>
          <w:szCs w:val="32"/>
        </w:rPr>
        <w:t>。</w:t>
      </w:r>
    </w:p>
    <w:p>
      <w:pPr>
        <w:snapToGrid w:val="0"/>
        <w:spacing w:line="360" w:lineRule="auto"/>
        <w:ind w:firstLine="640" w:firstLineChars="200"/>
        <w:rPr>
          <w:rFonts w:ascii="Times New Roman" w:hAnsi="Times New Roman" w:eastAsia="仿宋" w:cs="Times New Roman"/>
          <w:color w:val="auto"/>
          <w:sz w:val="32"/>
          <w:szCs w:val="32"/>
        </w:rPr>
      </w:pPr>
      <w:r>
        <w:rPr>
          <w:rFonts w:ascii="Times New Roman" w:hAnsi="Times New Roman" w:eastAsia="黑体" w:cs="Times New Roman"/>
          <w:color w:val="auto"/>
          <w:sz w:val="32"/>
          <w:szCs w:val="32"/>
        </w:rPr>
        <w:t>第</w:t>
      </w:r>
      <w:r>
        <w:rPr>
          <w:rFonts w:hint="eastAsia" w:ascii="Times New Roman" w:hAnsi="Times New Roman" w:eastAsia="黑体" w:cs="Times New Roman"/>
          <w:color w:val="auto"/>
          <w:sz w:val="32"/>
          <w:szCs w:val="32"/>
        </w:rPr>
        <w:t>十</w:t>
      </w:r>
      <w:r>
        <w:rPr>
          <w:rFonts w:hint="eastAsia" w:ascii="Times New Roman" w:hAnsi="Times New Roman" w:eastAsia="黑体" w:cs="Times New Roman"/>
          <w:color w:val="auto"/>
          <w:sz w:val="32"/>
          <w:szCs w:val="32"/>
          <w:lang w:eastAsia="zh-CN"/>
        </w:rPr>
        <w:t>七</w:t>
      </w:r>
      <w:r>
        <w:rPr>
          <w:rFonts w:ascii="Times New Roman" w:hAnsi="Times New Roman" w:eastAsia="黑体" w:cs="Times New Roman"/>
          <w:color w:val="auto"/>
          <w:sz w:val="32"/>
          <w:szCs w:val="32"/>
        </w:rPr>
        <w:t>条</w:t>
      </w:r>
      <w:r>
        <w:rPr>
          <w:rFonts w:hint="eastAsia" w:ascii="Times New Roman" w:hAnsi="Times New Roman" w:eastAsia="黑体" w:cs="Times New Roman"/>
          <w:color w:val="auto"/>
          <w:sz w:val="32"/>
          <w:szCs w:val="32"/>
          <w:lang w:val="en-US" w:eastAsia="zh-CN"/>
        </w:rPr>
        <w:t xml:space="preserve">  </w:t>
      </w:r>
      <w:r>
        <w:rPr>
          <w:rFonts w:ascii="Times New Roman" w:hAnsi="Times New Roman" w:eastAsia="仿宋" w:cs="Times New Roman"/>
          <w:color w:val="auto"/>
          <w:sz w:val="32"/>
          <w:szCs w:val="32"/>
        </w:rPr>
        <w:t>跨流域（区域）调水工程管理单位</w:t>
      </w:r>
      <w:r>
        <w:rPr>
          <w:rFonts w:hint="eastAsia" w:ascii="Times New Roman" w:hAnsi="Times New Roman" w:eastAsia="仿宋" w:cs="Times New Roman"/>
          <w:color w:val="auto"/>
          <w:sz w:val="32"/>
          <w:szCs w:val="32"/>
        </w:rPr>
        <w:t>应当</w:t>
      </w:r>
      <w:r>
        <w:rPr>
          <w:rFonts w:ascii="Times New Roman" w:hAnsi="Times New Roman" w:eastAsia="仿宋" w:cs="Times New Roman"/>
          <w:color w:val="auto"/>
          <w:sz w:val="32"/>
          <w:szCs w:val="32"/>
        </w:rPr>
        <w:t>根据水资源调度方案、流域年度水量分配方案和调度计划</w:t>
      </w:r>
      <w:r>
        <w:rPr>
          <w:rFonts w:hint="eastAsia" w:ascii="Times New Roman" w:hAnsi="Times New Roman" w:eastAsia="仿宋" w:cs="Times New Roman"/>
          <w:color w:val="auto"/>
          <w:sz w:val="32"/>
          <w:szCs w:val="32"/>
        </w:rPr>
        <w:t>、</w:t>
      </w:r>
      <w:r>
        <w:rPr>
          <w:rFonts w:ascii="Times New Roman" w:hAnsi="Times New Roman" w:eastAsia="仿宋" w:cs="Times New Roman"/>
          <w:color w:val="auto"/>
          <w:sz w:val="32"/>
          <w:szCs w:val="32"/>
        </w:rPr>
        <w:t>年度预测水量、受水区的年度用水计划</w:t>
      </w:r>
      <w:r>
        <w:rPr>
          <w:rFonts w:hint="eastAsia" w:ascii="Times New Roman" w:hAnsi="Times New Roman" w:eastAsia="仿宋" w:cs="Times New Roman"/>
          <w:color w:val="auto"/>
          <w:sz w:val="32"/>
          <w:szCs w:val="32"/>
          <w:lang w:eastAsia="zh-CN"/>
        </w:rPr>
        <w:t>等</w:t>
      </w:r>
      <w:r>
        <w:rPr>
          <w:rFonts w:ascii="Times New Roman" w:hAnsi="Times New Roman" w:eastAsia="仿宋" w:cs="Times New Roman"/>
          <w:color w:val="auto"/>
          <w:sz w:val="32"/>
          <w:szCs w:val="32"/>
        </w:rPr>
        <w:t>组织</w:t>
      </w:r>
      <w:r>
        <w:rPr>
          <w:rFonts w:hint="eastAsia" w:ascii="Times New Roman" w:hAnsi="Times New Roman" w:eastAsia="仿宋" w:cs="Times New Roman"/>
          <w:color w:val="auto"/>
          <w:sz w:val="32"/>
          <w:szCs w:val="32"/>
        </w:rPr>
        <w:t>制定</w:t>
      </w:r>
      <w:r>
        <w:rPr>
          <w:rFonts w:ascii="Times New Roman" w:hAnsi="Times New Roman" w:eastAsia="仿宋" w:cs="Times New Roman"/>
          <w:color w:val="auto"/>
          <w:sz w:val="32"/>
          <w:szCs w:val="32"/>
        </w:rPr>
        <w:t>年度供水计划</w:t>
      </w:r>
      <w:r>
        <w:rPr>
          <w:rFonts w:hint="eastAsia" w:ascii="Times New Roman" w:hAnsi="Times New Roman" w:eastAsia="仿宋" w:cs="Times New Roman"/>
          <w:color w:val="auto"/>
          <w:sz w:val="32"/>
          <w:szCs w:val="32"/>
          <w:lang w:eastAsia="zh-CN"/>
        </w:rPr>
        <w:t>，</w:t>
      </w:r>
      <w:r>
        <w:rPr>
          <w:rFonts w:hint="eastAsia" w:ascii="Times New Roman" w:hAnsi="Times New Roman" w:eastAsia="仿宋" w:cs="Times New Roman"/>
          <w:color w:val="auto"/>
          <w:sz w:val="32"/>
          <w:szCs w:val="32"/>
        </w:rPr>
        <w:t>对本区域内的年度用水实行总量控制</w:t>
      </w:r>
      <w:r>
        <w:rPr>
          <w:rFonts w:ascii="Times New Roman" w:hAnsi="Times New Roman" w:eastAsia="仿宋" w:cs="Times New Roman"/>
          <w:color w:val="auto"/>
          <w:sz w:val="32"/>
          <w:szCs w:val="32"/>
        </w:rPr>
        <w:t>。</w:t>
      </w:r>
    </w:p>
    <w:p>
      <w:pPr>
        <w:snapToGrid w:val="0"/>
        <w:spacing w:line="360" w:lineRule="auto"/>
        <w:ind w:firstLine="640" w:firstLineChars="200"/>
        <w:rPr>
          <w:rFonts w:hint="eastAsia" w:ascii="Times New Roman" w:hAnsi="Times New Roman" w:eastAsia="仿宋" w:cs="Times New Roman"/>
          <w:color w:val="auto"/>
          <w:sz w:val="32"/>
          <w:szCs w:val="32"/>
          <w:lang w:eastAsia="zh-CN"/>
        </w:rPr>
      </w:pPr>
      <w:r>
        <w:rPr>
          <w:rFonts w:hint="eastAsia" w:ascii="Times New Roman" w:hAnsi="Times New Roman" w:eastAsia="仿宋" w:cs="Times New Roman"/>
          <w:color w:val="auto"/>
          <w:sz w:val="32"/>
          <w:szCs w:val="32"/>
          <w:highlight w:val="none"/>
          <w:lang w:val="en-US" w:eastAsia="zh-CN"/>
        </w:rPr>
        <w:t>调水工程、</w:t>
      </w:r>
      <w:r>
        <w:rPr>
          <w:rFonts w:hint="eastAsia" w:ascii="Times New Roman" w:hAnsi="Times New Roman" w:eastAsia="仿宋" w:cs="Times New Roman"/>
          <w:color w:val="auto"/>
          <w:sz w:val="32"/>
          <w:szCs w:val="32"/>
          <w:lang w:eastAsia="zh-CN"/>
        </w:rPr>
        <w:t>控制性水工程运行管理单位应当根据水资源调度方案和调度计划，结合工程安全状况，充分考虑上下游梯级水库的蓄水需求以及下游生活、生产、航运等用水需求，编制工程年度调度</w:t>
      </w:r>
      <w:r>
        <w:rPr>
          <w:rFonts w:hint="eastAsia" w:ascii="Times New Roman" w:hAnsi="Times New Roman" w:eastAsia="仿宋" w:cs="Times New Roman"/>
          <w:color w:val="auto"/>
          <w:sz w:val="32"/>
          <w:szCs w:val="32"/>
          <w:lang w:val="en-US" w:eastAsia="zh-CN"/>
        </w:rPr>
        <w:t>运用</w:t>
      </w:r>
      <w:r>
        <w:rPr>
          <w:rFonts w:hint="eastAsia" w:ascii="Times New Roman" w:hAnsi="Times New Roman" w:eastAsia="仿宋" w:cs="Times New Roman"/>
          <w:color w:val="auto"/>
          <w:sz w:val="32"/>
          <w:szCs w:val="32"/>
          <w:lang w:eastAsia="zh-CN"/>
        </w:rPr>
        <w:t>计划，落实调度目标要求。</w:t>
      </w:r>
    </w:p>
    <w:p>
      <w:pPr>
        <w:snapToGrid w:val="0"/>
        <w:spacing w:line="360" w:lineRule="auto"/>
        <w:ind w:firstLine="640" w:firstLineChars="200"/>
        <w:rPr>
          <w:rFonts w:ascii="Times New Roman" w:hAnsi="Times New Roman" w:eastAsia="仿宋" w:cs="Times New Roman"/>
          <w:color w:val="auto"/>
          <w:sz w:val="32"/>
          <w:szCs w:val="32"/>
        </w:rPr>
      </w:pPr>
      <w:r>
        <w:rPr>
          <w:rFonts w:ascii="Times New Roman" w:hAnsi="Times New Roman" w:eastAsia="黑体" w:cs="Times New Roman"/>
          <w:color w:val="auto"/>
          <w:sz w:val="32"/>
          <w:szCs w:val="32"/>
        </w:rPr>
        <w:t>第十</w:t>
      </w:r>
      <w:r>
        <w:rPr>
          <w:rFonts w:hint="eastAsia" w:ascii="Times New Roman" w:hAnsi="Times New Roman" w:eastAsia="黑体" w:cs="Times New Roman"/>
          <w:color w:val="auto"/>
          <w:sz w:val="32"/>
          <w:szCs w:val="32"/>
          <w:lang w:eastAsia="zh-CN"/>
        </w:rPr>
        <w:t>八</w:t>
      </w:r>
      <w:r>
        <w:rPr>
          <w:rFonts w:ascii="Times New Roman" w:hAnsi="Times New Roman" w:eastAsia="黑体" w:cs="Times New Roman"/>
          <w:color w:val="auto"/>
          <w:sz w:val="32"/>
          <w:szCs w:val="32"/>
        </w:rPr>
        <w:t>条</w:t>
      </w:r>
      <w:r>
        <w:rPr>
          <w:rFonts w:hint="eastAsia" w:ascii="Times New Roman" w:hAnsi="Times New Roman" w:eastAsia="黑体" w:cs="Times New Roman"/>
          <w:color w:val="auto"/>
          <w:sz w:val="32"/>
          <w:szCs w:val="32"/>
          <w:lang w:eastAsia="zh-CN"/>
        </w:rPr>
        <w:t xml:space="preserve"> </w:t>
      </w:r>
      <w:r>
        <w:rPr>
          <w:rFonts w:hint="eastAsia" w:ascii="Times New Roman" w:hAnsi="Times New Roman" w:eastAsia="仿宋" w:cs="Times New Roman"/>
          <w:color w:val="auto"/>
          <w:sz w:val="32"/>
          <w:szCs w:val="32"/>
          <w:lang w:eastAsia="zh-CN"/>
        </w:rPr>
        <w:t xml:space="preserve"> 调水工程供水计划、</w:t>
      </w:r>
      <w:r>
        <w:rPr>
          <w:rFonts w:hint="eastAsia" w:ascii="Times New Roman" w:hAnsi="Times New Roman" w:eastAsia="仿宋" w:cs="Times New Roman"/>
          <w:color w:val="auto"/>
          <w:sz w:val="32"/>
          <w:szCs w:val="32"/>
        </w:rPr>
        <w:t>水力发电调度计划、航运调度安排应当与水资源年度调度计划相衔接。</w:t>
      </w:r>
    </w:p>
    <w:p>
      <w:pPr>
        <w:snapToGrid w:val="0"/>
        <w:spacing w:line="360" w:lineRule="auto"/>
        <w:ind w:firstLine="640" w:firstLineChars="200"/>
        <w:rPr>
          <w:rFonts w:ascii="Times New Roman" w:hAnsi="Times New Roman" w:eastAsia="仿宋" w:cs="Times New Roman"/>
          <w:color w:val="auto"/>
          <w:sz w:val="32"/>
          <w:szCs w:val="32"/>
        </w:rPr>
      </w:pPr>
      <w:r>
        <w:rPr>
          <w:rFonts w:ascii="Times New Roman" w:hAnsi="Times New Roman" w:eastAsia="黑体" w:cs="Times New Roman"/>
          <w:color w:val="auto"/>
          <w:sz w:val="32"/>
          <w:szCs w:val="32"/>
        </w:rPr>
        <w:t>第十</w:t>
      </w:r>
      <w:r>
        <w:rPr>
          <w:rFonts w:hint="eastAsia" w:ascii="Times New Roman" w:hAnsi="Times New Roman" w:eastAsia="黑体" w:cs="Times New Roman"/>
          <w:color w:val="auto"/>
          <w:sz w:val="32"/>
          <w:szCs w:val="32"/>
          <w:lang w:eastAsia="zh-CN"/>
        </w:rPr>
        <w:t>九</w:t>
      </w:r>
      <w:r>
        <w:rPr>
          <w:rFonts w:ascii="Times New Roman" w:hAnsi="Times New Roman" w:eastAsia="黑体" w:cs="Times New Roman"/>
          <w:color w:val="auto"/>
          <w:sz w:val="32"/>
          <w:szCs w:val="32"/>
        </w:rPr>
        <w:t>条</w:t>
      </w:r>
      <w:r>
        <w:rPr>
          <w:rFonts w:hint="eastAsia" w:ascii="Times New Roman" w:hAnsi="Times New Roman" w:eastAsia="黑体" w:cs="Times New Roman"/>
          <w:color w:val="auto"/>
          <w:sz w:val="32"/>
          <w:szCs w:val="32"/>
          <w:lang w:val="en-US" w:eastAsia="zh-CN"/>
        </w:rPr>
        <w:t xml:space="preserve"> </w:t>
      </w:r>
      <w:r>
        <w:rPr>
          <w:rFonts w:hint="eastAsia" w:ascii="Times New Roman" w:hAnsi="Times New Roman" w:eastAsia="仿宋" w:cs="Times New Roman"/>
          <w:color w:val="auto"/>
          <w:sz w:val="32"/>
          <w:szCs w:val="32"/>
          <w:lang w:eastAsia="zh-CN"/>
        </w:rPr>
        <w:t xml:space="preserve"> 江河流</w:t>
      </w:r>
      <w:r>
        <w:rPr>
          <w:rFonts w:ascii="Times New Roman" w:hAnsi="Times New Roman" w:eastAsia="仿宋" w:cs="Times New Roman"/>
          <w:color w:val="auto"/>
          <w:sz w:val="32"/>
          <w:szCs w:val="32"/>
        </w:rPr>
        <w:t>域</w:t>
      </w:r>
      <w:r>
        <w:rPr>
          <w:rFonts w:hint="eastAsia" w:ascii="Times New Roman" w:hAnsi="Times New Roman" w:eastAsia="仿宋" w:cs="Times New Roman"/>
          <w:color w:val="auto"/>
          <w:sz w:val="32"/>
          <w:szCs w:val="32"/>
          <w:lang w:eastAsia="zh-CN"/>
        </w:rPr>
        <w:t>水资源调度方案和</w:t>
      </w:r>
      <w:r>
        <w:rPr>
          <w:rFonts w:hint="eastAsia" w:ascii="Times New Roman" w:hAnsi="Times New Roman" w:eastAsia="仿宋" w:cs="Times New Roman"/>
          <w:strike w:val="0"/>
          <w:dstrike w:val="0"/>
          <w:color w:val="auto"/>
          <w:sz w:val="32"/>
          <w:szCs w:val="32"/>
          <w:lang w:eastAsia="zh-CN"/>
        </w:rPr>
        <w:t>流域</w:t>
      </w:r>
      <w:r>
        <w:rPr>
          <w:rFonts w:ascii="Times New Roman" w:hAnsi="Times New Roman" w:eastAsia="仿宋" w:cs="Times New Roman"/>
          <w:color w:val="auto"/>
          <w:sz w:val="32"/>
          <w:szCs w:val="32"/>
        </w:rPr>
        <w:t>年度水量分配方案</w:t>
      </w:r>
      <w:r>
        <w:rPr>
          <w:rFonts w:hint="eastAsia" w:ascii="Times New Roman" w:hAnsi="Times New Roman" w:eastAsia="仿宋" w:cs="Times New Roman"/>
          <w:color w:val="auto"/>
          <w:sz w:val="32"/>
          <w:szCs w:val="32"/>
          <w:lang w:eastAsia="zh-CN"/>
        </w:rPr>
        <w:t>、年度</w:t>
      </w:r>
      <w:r>
        <w:rPr>
          <w:rFonts w:ascii="Times New Roman" w:hAnsi="Times New Roman" w:eastAsia="仿宋" w:cs="Times New Roman"/>
          <w:color w:val="auto"/>
          <w:sz w:val="32"/>
          <w:szCs w:val="32"/>
        </w:rPr>
        <w:t>调度计划</w:t>
      </w:r>
      <w:r>
        <w:rPr>
          <w:rFonts w:hint="eastAsia" w:ascii="Times New Roman" w:hAnsi="Times New Roman" w:eastAsia="仿宋" w:cs="Times New Roman"/>
          <w:color w:val="auto"/>
          <w:sz w:val="32"/>
          <w:szCs w:val="32"/>
        </w:rPr>
        <w:t>、</w:t>
      </w:r>
      <w:r>
        <w:rPr>
          <w:rFonts w:ascii="Times New Roman" w:hAnsi="Times New Roman" w:eastAsia="仿宋" w:cs="Times New Roman"/>
          <w:color w:val="auto"/>
          <w:sz w:val="32"/>
          <w:szCs w:val="32"/>
        </w:rPr>
        <w:t>调水工程年度供水计划</w:t>
      </w:r>
      <w:r>
        <w:rPr>
          <w:rFonts w:hint="eastAsia" w:ascii="Times New Roman" w:hAnsi="Times New Roman" w:eastAsia="仿宋" w:cs="Times New Roman"/>
          <w:color w:val="auto"/>
          <w:sz w:val="32"/>
          <w:szCs w:val="32"/>
        </w:rPr>
        <w:t>由</w:t>
      </w:r>
      <w:r>
        <w:rPr>
          <w:rFonts w:ascii="Times New Roman" w:hAnsi="Times New Roman" w:eastAsia="仿宋" w:cs="Times New Roman"/>
          <w:color w:val="auto"/>
          <w:sz w:val="32"/>
          <w:szCs w:val="32"/>
        </w:rPr>
        <w:t>有管辖权的水行政主管部门</w:t>
      </w:r>
      <w:r>
        <w:rPr>
          <w:rFonts w:hint="eastAsia" w:ascii="Times New Roman" w:hAnsi="Times New Roman" w:eastAsia="仿宋" w:cs="Times New Roman"/>
          <w:color w:val="auto"/>
          <w:sz w:val="32"/>
          <w:szCs w:val="32"/>
        </w:rPr>
        <w:t>在征求相关职能部门意见</w:t>
      </w:r>
      <w:r>
        <w:rPr>
          <w:rFonts w:hint="eastAsia" w:ascii="Times New Roman" w:hAnsi="Times New Roman" w:eastAsia="仿宋" w:cs="Times New Roman"/>
          <w:color w:val="auto"/>
          <w:sz w:val="32"/>
          <w:szCs w:val="32"/>
          <w:lang w:eastAsia="zh-CN"/>
        </w:rPr>
        <w:t>后</w:t>
      </w:r>
      <w:r>
        <w:rPr>
          <w:rFonts w:ascii="Times New Roman" w:hAnsi="Times New Roman" w:eastAsia="仿宋" w:cs="Times New Roman"/>
          <w:color w:val="auto"/>
          <w:sz w:val="32"/>
          <w:szCs w:val="32"/>
        </w:rPr>
        <w:t>核定印发实施。</w:t>
      </w:r>
    </w:p>
    <w:p>
      <w:pPr>
        <w:numPr>
          <w:ilvl w:val="0"/>
          <w:numId w:val="0"/>
        </w:numPr>
        <w:snapToGrid w:val="0"/>
        <w:spacing w:line="360" w:lineRule="auto"/>
        <w:ind w:firstLine="640" w:firstLineChars="200"/>
        <w:rPr>
          <w:rFonts w:hint="eastAsia" w:ascii="Times New Roman" w:hAnsi="Times New Roman" w:eastAsia="仿宋" w:cs="Times New Roman"/>
          <w:color w:val="auto"/>
          <w:sz w:val="32"/>
          <w:szCs w:val="32"/>
          <w:lang w:eastAsia="zh-CN"/>
        </w:rPr>
      </w:pPr>
      <w:r>
        <w:rPr>
          <w:rFonts w:ascii="Times New Roman" w:hAnsi="Times New Roman" w:eastAsia="黑体" w:cs="Times New Roman"/>
          <w:color w:val="auto"/>
          <w:sz w:val="32"/>
          <w:szCs w:val="32"/>
        </w:rPr>
        <w:t>第</w:t>
      </w:r>
      <w:r>
        <w:rPr>
          <w:rFonts w:hint="eastAsia" w:ascii="Times New Roman" w:hAnsi="Times New Roman" w:eastAsia="黑体" w:cs="Times New Roman"/>
          <w:color w:val="auto"/>
          <w:sz w:val="32"/>
          <w:szCs w:val="32"/>
          <w:lang w:eastAsia="zh-CN"/>
        </w:rPr>
        <w:t>二</w:t>
      </w:r>
      <w:r>
        <w:rPr>
          <w:rFonts w:ascii="Times New Roman" w:hAnsi="Times New Roman" w:eastAsia="黑体" w:cs="Times New Roman"/>
          <w:color w:val="auto"/>
          <w:sz w:val="32"/>
          <w:szCs w:val="32"/>
        </w:rPr>
        <w:t>十条</w:t>
      </w:r>
      <w:r>
        <w:rPr>
          <w:rFonts w:hint="eastAsia" w:ascii="Times New Roman" w:hAnsi="Times New Roman" w:eastAsia="黑体" w:cs="Times New Roman"/>
          <w:color w:val="auto"/>
          <w:sz w:val="32"/>
          <w:szCs w:val="32"/>
          <w:lang w:val="en-US" w:eastAsia="zh-CN"/>
        </w:rPr>
        <w:t xml:space="preserve">  </w:t>
      </w:r>
      <w:r>
        <w:rPr>
          <w:rFonts w:hint="eastAsia" w:ascii="Times New Roman" w:hAnsi="Times New Roman" w:eastAsia="仿宋" w:cs="Times New Roman"/>
          <w:color w:val="auto"/>
          <w:sz w:val="32"/>
          <w:szCs w:val="32"/>
          <w:lang w:eastAsia="zh-CN"/>
        </w:rPr>
        <w:t>经批准的水</w:t>
      </w:r>
      <w:r>
        <w:rPr>
          <w:rFonts w:hint="eastAsia" w:ascii="Times New Roman" w:hAnsi="Times New Roman" w:eastAsia="仿宋" w:cs="Times New Roman"/>
          <w:color w:val="auto"/>
          <w:sz w:val="32"/>
          <w:szCs w:val="32"/>
          <w:lang w:val="en-US" w:eastAsia="zh-CN"/>
        </w:rPr>
        <w:t>资源</w:t>
      </w:r>
      <w:r>
        <w:rPr>
          <w:rFonts w:hint="eastAsia" w:ascii="Times New Roman" w:hAnsi="Times New Roman" w:eastAsia="仿宋" w:cs="Times New Roman"/>
          <w:color w:val="auto"/>
          <w:sz w:val="32"/>
          <w:szCs w:val="32"/>
          <w:lang w:eastAsia="zh-CN"/>
        </w:rPr>
        <w:t>调度方案和年度水量调度计划是实施水资源调度的依据，有关地方人民政府及其相关部门、水工程运行管理等单位必须严格执行。</w:t>
      </w:r>
    </w:p>
    <w:p>
      <w:pPr>
        <w:pStyle w:val="2"/>
        <w:jc w:val="center"/>
        <w:rPr>
          <w:rFonts w:ascii="Times New Roman" w:hAnsi="Times New Roman" w:eastAsia="黑体" w:cs="Times New Roman"/>
          <w:b w:val="0"/>
          <w:bCs w:val="0"/>
          <w:color w:val="auto"/>
          <w:sz w:val="32"/>
          <w:szCs w:val="32"/>
        </w:rPr>
      </w:pPr>
      <w:bookmarkStart w:id="3" w:name="_Toc58493386"/>
      <w:r>
        <w:rPr>
          <w:rFonts w:ascii="Times New Roman" w:hAnsi="Times New Roman" w:eastAsia="黑体" w:cs="Times New Roman"/>
          <w:b w:val="0"/>
          <w:bCs w:val="0"/>
          <w:color w:val="auto"/>
          <w:sz w:val="32"/>
          <w:szCs w:val="32"/>
        </w:rPr>
        <w:t>第</w:t>
      </w:r>
      <w:r>
        <w:rPr>
          <w:rFonts w:hint="eastAsia" w:ascii="Times New Roman" w:hAnsi="Times New Roman" w:eastAsia="黑体" w:cs="Times New Roman"/>
          <w:b w:val="0"/>
          <w:bCs w:val="0"/>
          <w:color w:val="auto"/>
          <w:sz w:val="32"/>
          <w:szCs w:val="32"/>
        </w:rPr>
        <w:t>四</w:t>
      </w:r>
      <w:r>
        <w:rPr>
          <w:rFonts w:ascii="Times New Roman" w:hAnsi="Times New Roman" w:eastAsia="黑体" w:cs="Times New Roman"/>
          <w:b w:val="0"/>
          <w:bCs w:val="0"/>
          <w:color w:val="auto"/>
          <w:sz w:val="32"/>
          <w:szCs w:val="32"/>
        </w:rPr>
        <w:t xml:space="preserve">章 </w:t>
      </w:r>
      <w:r>
        <w:rPr>
          <w:rFonts w:hint="eastAsia" w:ascii="Times New Roman" w:hAnsi="Times New Roman" w:eastAsia="黑体" w:cs="Times New Roman"/>
          <w:b w:val="0"/>
          <w:bCs w:val="0"/>
          <w:color w:val="auto"/>
          <w:sz w:val="32"/>
          <w:szCs w:val="32"/>
        </w:rPr>
        <w:t xml:space="preserve"> </w:t>
      </w:r>
      <w:r>
        <w:rPr>
          <w:rFonts w:ascii="Times New Roman" w:hAnsi="Times New Roman" w:eastAsia="黑体" w:cs="Times New Roman"/>
          <w:b w:val="0"/>
          <w:bCs w:val="0"/>
          <w:color w:val="auto"/>
          <w:sz w:val="32"/>
          <w:szCs w:val="32"/>
        </w:rPr>
        <w:t>调度实施</w:t>
      </w:r>
      <w:bookmarkEnd w:id="3"/>
    </w:p>
    <w:p>
      <w:pPr>
        <w:numPr>
          <w:ilvl w:val="0"/>
          <w:numId w:val="0"/>
        </w:numPr>
        <w:snapToGrid w:val="0"/>
        <w:spacing w:line="360" w:lineRule="auto"/>
        <w:ind w:firstLine="640" w:firstLineChars="200"/>
        <w:rPr>
          <w:rFonts w:hint="eastAsia" w:ascii="Times New Roman" w:hAnsi="Times New Roman" w:eastAsia="仿宋" w:cs="Times New Roman"/>
          <w:color w:val="auto"/>
          <w:sz w:val="32"/>
          <w:szCs w:val="32"/>
          <w:lang w:eastAsia="zh-CN"/>
        </w:rPr>
      </w:pPr>
      <w:r>
        <w:rPr>
          <w:rFonts w:ascii="Times New Roman" w:hAnsi="Times New Roman" w:eastAsia="黑体" w:cs="Times New Roman"/>
          <w:color w:val="auto"/>
          <w:sz w:val="32"/>
          <w:szCs w:val="32"/>
        </w:rPr>
        <w:t>第</w:t>
      </w:r>
      <w:r>
        <w:rPr>
          <w:rFonts w:hint="eastAsia" w:ascii="Times New Roman" w:hAnsi="Times New Roman" w:eastAsia="黑体" w:cs="Times New Roman"/>
          <w:color w:val="auto"/>
          <w:sz w:val="32"/>
          <w:szCs w:val="32"/>
          <w:lang w:eastAsia="zh-CN"/>
        </w:rPr>
        <w:t>二</w:t>
      </w:r>
      <w:r>
        <w:rPr>
          <w:rFonts w:ascii="Times New Roman" w:hAnsi="Times New Roman" w:eastAsia="黑体" w:cs="Times New Roman"/>
          <w:color w:val="auto"/>
          <w:sz w:val="32"/>
          <w:szCs w:val="32"/>
        </w:rPr>
        <w:t>十</w:t>
      </w:r>
      <w:r>
        <w:rPr>
          <w:rFonts w:hint="eastAsia" w:ascii="Times New Roman" w:hAnsi="Times New Roman" w:eastAsia="黑体" w:cs="Times New Roman"/>
          <w:color w:val="auto"/>
          <w:sz w:val="32"/>
          <w:szCs w:val="32"/>
          <w:lang w:eastAsia="zh-CN"/>
        </w:rPr>
        <w:t>一</w:t>
      </w:r>
      <w:r>
        <w:rPr>
          <w:rFonts w:ascii="Times New Roman" w:hAnsi="Times New Roman" w:eastAsia="黑体" w:cs="Times New Roman"/>
          <w:color w:val="auto"/>
          <w:sz w:val="32"/>
          <w:szCs w:val="32"/>
        </w:rPr>
        <w:t>条</w:t>
      </w:r>
      <w:r>
        <w:rPr>
          <w:rFonts w:hint="eastAsia" w:ascii="Times New Roman" w:hAnsi="Times New Roman" w:eastAsia="黑体" w:cs="Times New Roman"/>
          <w:color w:val="auto"/>
          <w:sz w:val="32"/>
          <w:szCs w:val="32"/>
        </w:rPr>
        <w:t xml:space="preserve"> </w:t>
      </w:r>
      <w:r>
        <w:rPr>
          <w:rFonts w:hint="eastAsia" w:ascii="Times New Roman" w:hAnsi="Times New Roman" w:eastAsia="仿宋" w:cs="Times New Roman"/>
          <w:color w:val="auto"/>
          <w:sz w:val="32"/>
          <w:szCs w:val="32"/>
          <w:lang w:eastAsia="zh-CN"/>
        </w:rPr>
        <w:t xml:space="preserve"> 省人民政府水行政主管部门</w:t>
      </w:r>
      <w:r>
        <w:rPr>
          <w:rFonts w:ascii="Times New Roman" w:hAnsi="Times New Roman" w:eastAsia="仿宋" w:cs="Times New Roman"/>
          <w:color w:val="auto"/>
          <w:sz w:val="32"/>
          <w:szCs w:val="32"/>
        </w:rPr>
        <w:t>在</w:t>
      </w:r>
      <w:r>
        <w:rPr>
          <w:rFonts w:hint="eastAsia" w:ascii="Times New Roman" w:hAnsi="Times New Roman" w:eastAsia="仿宋" w:cs="Times New Roman"/>
          <w:color w:val="auto"/>
          <w:sz w:val="32"/>
          <w:szCs w:val="32"/>
          <w:lang w:eastAsia="zh-CN"/>
        </w:rPr>
        <w:t>管理</w:t>
      </w:r>
      <w:r>
        <w:rPr>
          <w:rFonts w:ascii="Times New Roman" w:hAnsi="Times New Roman" w:eastAsia="仿宋" w:cs="Times New Roman"/>
          <w:color w:val="auto"/>
          <w:sz w:val="32"/>
          <w:szCs w:val="32"/>
        </w:rPr>
        <w:t>权限内</w:t>
      </w:r>
      <w:r>
        <w:rPr>
          <w:rFonts w:hint="eastAsia" w:ascii="Times New Roman" w:hAnsi="Times New Roman" w:eastAsia="仿宋" w:cs="Times New Roman"/>
          <w:color w:val="auto"/>
          <w:sz w:val="32"/>
          <w:szCs w:val="32"/>
          <w:lang w:eastAsia="zh-CN"/>
        </w:rPr>
        <w:t>，负责配合流域</w:t>
      </w:r>
      <w:r>
        <w:rPr>
          <w:rFonts w:hint="eastAsia" w:ascii="Times New Roman" w:hAnsi="Times New Roman" w:eastAsia="仿宋" w:cs="Times New Roman"/>
          <w:color w:val="auto"/>
          <w:sz w:val="32"/>
          <w:szCs w:val="32"/>
          <w:highlight w:val="none"/>
          <w:lang w:val="en-US" w:eastAsia="zh-CN"/>
        </w:rPr>
        <w:t>管理</w:t>
      </w:r>
      <w:r>
        <w:rPr>
          <w:rFonts w:hint="eastAsia" w:ascii="Times New Roman" w:hAnsi="Times New Roman" w:eastAsia="仿宋" w:cs="Times New Roman"/>
          <w:color w:val="auto"/>
          <w:sz w:val="32"/>
          <w:szCs w:val="32"/>
          <w:lang w:eastAsia="zh-CN"/>
        </w:rPr>
        <w:t>机构组织</w:t>
      </w:r>
      <w:r>
        <w:rPr>
          <w:rFonts w:ascii="Times New Roman" w:hAnsi="Times New Roman" w:eastAsia="仿宋" w:cs="Times New Roman"/>
          <w:color w:val="auto"/>
          <w:sz w:val="32"/>
          <w:szCs w:val="32"/>
        </w:rPr>
        <w:t>实施</w:t>
      </w:r>
      <w:r>
        <w:rPr>
          <w:rFonts w:hint="eastAsia" w:ascii="Times New Roman" w:hAnsi="Times New Roman" w:eastAsia="仿宋" w:cs="Times New Roman"/>
          <w:color w:val="auto"/>
          <w:sz w:val="32"/>
          <w:szCs w:val="32"/>
          <w:lang w:eastAsia="zh-CN"/>
        </w:rPr>
        <w:t>跨省江河流域以及省内纳入统一调度的江河流域和调水工程水资源调度实施。</w:t>
      </w:r>
    </w:p>
    <w:p>
      <w:pPr>
        <w:snapToGrid w:val="0"/>
        <w:spacing w:line="360" w:lineRule="auto"/>
        <w:ind w:firstLine="640" w:firstLineChars="200"/>
        <w:rPr>
          <w:rFonts w:ascii="Times New Roman" w:hAnsi="Times New Roman" w:eastAsia="仿宋" w:cs="Times New Roman"/>
          <w:color w:val="auto"/>
          <w:sz w:val="32"/>
          <w:szCs w:val="32"/>
        </w:rPr>
      </w:pPr>
      <w:r>
        <w:rPr>
          <w:rFonts w:hint="eastAsia" w:ascii="Times New Roman" w:hAnsi="Times New Roman" w:eastAsia="仿宋" w:cs="Times New Roman"/>
          <w:color w:val="auto"/>
          <w:sz w:val="32"/>
          <w:szCs w:val="32"/>
          <w:lang w:eastAsia="zh-CN"/>
        </w:rPr>
        <w:t>其他</w:t>
      </w:r>
      <w:r>
        <w:rPr>
          <w:rFonts w:ascii="Times New Roman" w:hAnsi="Times New Roman" w:eastAsia="仿宋" w:cs="Times New Roman"/>
          <w:color w:val="auto"/>
          <w:sz w:val="32"/>
          <w:szCs w:val="32"/>
        </w:rPr>
        <w:t>县级以上人民政府水行政主管部门在</w:t>
      </w:r>
      <w:r>
        <w:rPr>
          <w:rFonts w:hint="eastAsia" w:ascii="Times New Roman" w:hAnsi="Times New Roman" w:eastAsia="仿宋" w:cs="Times New Roman"/>
          <w:color w:val="auto"/>
          <w:sz w:val="32"/>
          <w:szCs w:val="32"/>
          <w:lang w:eastAsia="zh-CN"/>
        </w:rPr>
        <w:t>管理</w:t>
      </w:r>
      <w:r>
        <w:rPr>
          <w:rFonts w:ascii="Times New Roman" w:hAnsi="Times New Roman" w:eastAsia="仿宋" w:cs="Times New Roman"/>
          <w:color w:val="auto"/>
          <w:sz w:val="32"/>
          <w:szCs w:val="32"/>
        </w:rPr>
        <w:t>权限内负责</w:t>
      </w:r>
      <w:r>
        <w:rPr>
          <w:rFonts w:hint="eastAsia" w:ascii="Times New Roman" w:hAnsi="Times New Roman" w:eastAsia="仿宋" w:cs="Times New Roman"/>
          <w:color w:val="auto"/>
          <w:sz w:val="32"/>
          <w:szCs w:val="32"/>
          <w:lang w:eastAsia="zh-CN"/>
        </w:rPr>
        <w:t>按照</w:t>
      </w:r>
      <w:r>
        <w:rPr>
          <w:rFonts w:ascii="Times New Roman" w:hAnsi="Times New Roman" w:eastAsia="仿宋" w:cs="Times New Roman"/>
          <w:color w:val="auto"/>
          <w:sz w:val="32"/>
          <w:szCs w:val="32"/>
        </w:rPr>
        <w:t>水资源调度方案、流域年度水量分配方案和</w:t>
      </w:r>
      <w:r>
        <w:rPr>
          <w:rFonts w:hint="eastAsia" w:ascii="Times New Roman" w:hAnsi="Times New Roman" w:eastAsia="仿宋" w:cs="Times New Roman"/>
          <w:color w:val="auto"/>
          <w:sz w:val="32"/>
          <w:szCs w:val="32"/>
          <w:lang w:eastAsia="zh-CN"/>
        </w:rPr>
        <w:t>年度</w:t>
      </w:r>
      <w:r>
        <w:rPr>
          <w:rFonts w:ascii="Times New Roman" w:hAnsi="Times New Roman" w:eastAsia="仿宋" w:cs="Times New Roman"/>
          <w:color w:val="auto"/>
          <w:sz w:val="32"/>
          <w:szCs w:val="32"/>
        </w:rPr>
        <w:t>调度计划</w:t>
      </w:r>
      <w:r>
        <w:rPr>
          <w:rFonts w:hint="eastAsia" w:ascii="Times New Roman" w:hAnsi="Times New Roman" w:eastAsia="仿宋" w:cs="Times New Roman"/>
          <w:color w:val="auto"/>
          <w:sz w:val="32"/>
          <w:szCs w:val="32"/>
          <w:lang w:eastAsia="zh-CN"/>
        </w:rPr>
        <w:t>，组织本行政区域内江河流域和</w:t>
      </w:r>
      <w:r>
        <w:rPr>
          <w:rFonts w:ascii="Times New Roman" w:hAnsi="Times New Roman" w:eastAsia="仿宋" w:cs="Times New Roman"/>
          <w:color w:val="auto"/>
          <w:sz w:val="32"/>
          <w:szCs w:val="32"/>
        </w:rPr>
        <w:t>调水工程的</w:t>
      </w:r>
      <w:r>
        <w:rPr>
          <w:rFonts w:hint="eastAsia" w:ascii="Times New Roman" w:hAnsi="Times New Roman" w:eastAsia="仿宋" w:cs="Times New Roman"/>
          <w:color w:val="auto"/>
          <w:sz w:val="32"/>
          <w:szCs w:val="32"/>
          <w:lang w:eastAsia="zh-CN"/>
        </w:rPr>
        <w:t>调度</w:t>
      </w:r>
      <w:r>
        <w:rPr>
          <w:rFonts w:ascii="Times New Roman" w:hAnsi="Times New Roman" w:eastAsia="仿宋" w:cs="Times New Roman"/>
          <w:color w:val="auto"/>
          <w:sz w:val="32"/>
          <w:szCs w:val="32"/>
        </w:rPr>
        <w:t>实施。</w:t>
      </w:r>
    </w:p>
    <w:p>
      <w:pPr>
        <w:snapToGrid w:val="0"/>
        <w:spacing w:line="360" w:lineRule="auto"/>
        <w:ind w:firstLine="640" w:firstLineChars="200"/>
        <w:rPr>
          <w:rFonts w:hint="eastAsia" w:ascii="Times New Roman" w:hAnsi="Times New Roman" w:eastAsia="仿宋" w:cs="Times New Roman"/>
          <w:color w:val="auto"/>
          <w:sz w:val="32"/>
          <w:szCs w:val="32"/>
          <w:lang w:eastAsia="zh-CN"/>
        </w:rPr>
      </w:pPr>
      <w:r>
        <w:rPr>
          <w:rFonts w:ascii="Times New Roman" w:hAnsi="Times New Roman" w:eastAsia="黑体" w:cs="Times New Roman"/>
          <w:color w:val="auto"/>
          <w:sz w:val="32"/>
          <w:szCs w:val="32"/>
        </w:rPr>
        <w:t>第</w:t>
      </w:r>
      <w:r>
        <w:rPr>
          <w:rFonts w:hint="eastAsia" w:ascii="Times New Roman" w:hAnsi="Times New Roman" w:eastAsia="黑体" w:cs="Times New Roman"/>
          <w:color w:val="auto"/>
          <w:sz w:val="32"/>
          <w:szCs w:val="32"/>
          <w:lang w:eastAsia="zh-CN"/>
        </w:rPr>
        <w:t>二</w:t>
      </w:r>
      <w:r>
        <w:rPr>
          <w:rFonts w:ascii="Times New Roman" w:hAnsi="Times New Roman" w:eastAsia="黑体" w:cs="Times New Roman"/>
          <w:color w:val="auto"/>
          <w:sz w:val="32"/>
          <w:szCs w:val="32"/>
        </w:rPr>
        <w:t>十</w:t>
      </w:r>
      <w:r>
        <w:rPr>
          <w:rFonts w:hint="eastAsia" w:ascii="Times New Roman" w:hAnsi="Times New Roman" w:eastAsia="黑体" w:cs="Times New Roman"/>
          <w:color w:val="auto"/>
          <w:sz w:val="32"/>
          <w:szCs w:val="32"/>
          <w:lang w:eastAsia="zh-CN"/>
        </w:rPr>
        <w:t>二</w:t>
      </w:r>
      <w:r>
        <w:rPr>
          <w:rFonts w:ascii="Times New Roman" w:hAnsi="Times New Roman" w:eastAsia="黑体" w:cs="Times New Roman"/>
          <w:color w:val="auto"/>
          <w:sz w:val="32"/>
          <w:szCs w:val="32"/>
        </w:rPr>
        <w:t>条</w:t>
      </w:r>
      <w:r>
        <w:rPr>
          <w:rFonts w:hint="eastAsia" w:ascii="Times New Roman" w:hAnsi="Times New Roman" w:eastAsia="黑体" w:cs="Times New Roman"/>
          <w:color w:val="auto"/>
          <w:sz w:val="32"/>
          <w:szCs w:val="32"/>
          <w:lang w:val="en-US" w:eastAsia="zh-CN"/>
        </w:rPr>
        <w:t xml:space="preserve">  </w:t>
      </w:r>
      <w:r>
        <w:rPr>
          <w:rFonts w:hint="eastAsia" w:ascii="Times New Roman" w:hAnsi="Times New Roman" w:eastAsia="仿宋" w:cs="Times New Roman"/>
          <w:color w:val="auto"/>
          <w:sz w:val="32"/>
          <w:szCs w:val="32"/>
          <w:lang w:eastAsia="zh-CN"/>
        </w:rPr>
        <w:t>水工程管理单位负责落实水资源调度方案、年度调度计划、调度指令等要求，实施所管辖工程的调度。</w:t>
      </w:r>
    </w:p>
    <w:p>
      <w:pPr>
        <w:snapToGrid w:val="0"/>
        <w:spacing w:line="360" w:lineRule="auto"/>
        <w:ind w:firstLine="640" w:firstLineChars="200"/>
        <w:rPr>
          <w:rFonts w:ascii="Times New Roman" w:hAnsi="Times New Roman" w:eastAsia="仿宋" w:cs="Times New Roman"/>
          <w:color w:val="auto"/>
          <w:sz w:val="32"/>
          <w:szCs w:val="32"/>
        </w:rPr>
      </w:pPr>
      <w:r>
        <w:rPr>
          <w:rFonts w:ascii="Times New Roman" w:hAnsi="Times New Roman" w:eastAsia="仿宋" w:cs="Times New Roman"/>
          <w:color w:val="auto"/>
          <w:sz w:val="32"/>
          <w:szCs w:val="32"/>
        </w:rPr>
        <w:t>调水工程</w:t>
      </w:r>
      <w:r>
        <w:rPr>
          <w:rFonts w:hint="eastAsia" w:ascii="Times New Roman" w:hAnsi="Times New Roman" w:eastAsia="仿宋" w:cs="Times New Roman"/>
          <w:color w:val="auto"/>
          <w:sz w:val="32"/>
          <w:szCs w:val="32"/>
          <w:lang w:eastAsia="zh-CN"/>
        </w:rPr>
        <w:t>实施调度时</w:t>
      </w:r>
      <w:r>
        <w:rPr>
          <w:rFonts w:ascii="Times New Roman" w:hAnsi="Times New Roman" w:eastAsia="仿宋" w:cs="Times New Roman"/>
          <w:color w:val="auto"/>
          <w:sz w:val="32"/>
          <w:szCs w:val="32"/>
        </w:rPr>
        <w:t>应</w:t>
      </w:r>
      <w:r>
        <w:rPr>
          <w:rFonts w:hint="eastAsia" w:ascii="Times New Roman" w:hAnsi="Times New Roman" w:eastAsia="仿宋" w:cs="Times New Roman"/>
          <w:color w:val="auto"/>
          <w:sz w:val="32"/>
          <w:szCs w:val="32"/>
        </w:rPr>
        <w:t>当根据</w:t>
      </w:r>
      <w:r>
        <w:rPr>
          <w:rFonts w:ascii="Times New Roman" w:hAnsi="Times New Roman" w:eastAsia="仿宋" w:cs="Times New Roman"/>
          <w:color w:val="auto"/>
          <w:sz w:val="32"/>
          <w:szCs w:val="32"/>
        </w:rPr>
        <w:t>经核定的年度供水计划</w:t>
      </w:r>
      <w:r>
        <w:rPr>
          <w:rFonts w:hint="eastAsia" w:ascii="Times New Roman" w:hAnsi="Times New Roman" w:eastAsia="仿宋" w:cs="Times New Roman"/>
          <w:color w:val="auto"/>
          <w:sz w:val="32"/>
          <w:szCs w:val="32"/>
        </w:rPr>
        <w:t>组织实施</w:t>
      </w:r>
      <w:r>
        <w:rPr>
          <w:rFonts w:ascii="Times New Roman" w:hAnsi="Times New Roman" w:eastAsia="仿宋" w:cs="Times New Roman"/>
          <w:color w:val="auto"/>
          <w:sz w:val="32"/>
          <w:szCs w:val="32"/>
        </w:rPr>
        <w:t>供水调度</w:t>
      </w:r>
      <w:r>
        <w:rPr>
          <w:rFonts w:hint="eastAsia" w:ascii="Times New Roman" w:hAnsi="Times New Roman" w:eastAsia="仿宋" w:cs="Times New Roman"/>
          <w:color w:val="auto"/>
          <w:sz w:val="32"/>
          <w:szCs w:val="32"/>
          <w:lang w:eastAsia="zh-CN"/>
        </w:rPr>
        <w:t>，并服从相关江河流域水</w:t>
      </w:r>
      <w:r>
        <w:rPr>
          <w:rFonts w:hint="eastAsia" w:ascii="Times New Roman" w:hAnsi="Times New Roman" w:eastAsia="仿宋" w:cs="Times New Roman"/>
          <w:color w:val="auto"/>
          <w:sz w:val="32"/>
          <w:szCs w:val="32"/>
          <w:lang w:val="en-US" w:eastAsia="zh-CN"/>
        </w:rPr>
        <w:t>资源</w:t>
      </w:r>
      <w:r>
        <w:rPr>
          <w:rFonts w:hint="eastAsia" w:ascii="Times New Roman" w:hAnsi="Times New Roman" w:eastAsia="仿宋" w:cs="Times New Roman"/>
          <w:color w:val="auto"/>
          <w:sz w:val="32"/>
          <w:szCs w:val="32"/>
          <w:lang w:eastAsia="zh-CN"/>
        </w:rPr>
        <w:t>调度方案和年度水量调度计划</w:t>
      </w:r>
      <w:r>
        <w:rPr>
          <w:rFonts w:ascii="Times New Roman" w:hAnsi="Times New Roman" w:eastAsia="仿宋" w:cs="Times New Roman"/>
          <w:color w:val="auto"/>
          <w:sz w:val="32"/>
          <w:szCs w:val="32"/>
        </w:rPr>
        <w:t>。</w:t>
      </w:r>
    </w:p>
    <w:p>
      <w:pPr>
        <w:numPr>
          <w:ilvl w:val="0"/>
          <w:numId w:val="0"/>
        </w:numPr>
        <w:snapToGrid w:val="0"/>
        <w:spacing w:line="360" w:lineRule="auto"/>
        <w:ind w:firstLine="640" w:firstLineChars="200"/>
        <w:rPr>
          <w:rFonts w:hint="eastAsia" w:ascii="Times New Roman" w:hAnsi="Times New Roman" w:eastAsia="仿宋" w:cs="Times New Roman"/>
          <w:color w:val="auto"/>
          <w:sz w:val="32"/>
          <w:szCs w:val="32"/>
          <w:lang w:eastAsia="zh-CN"/>
        </w:rPr>
      </w:pPr>
      <w:r>
        <w:rPr>
          <w:rFonts w:hint="eastAsia" w:ascii="Times New Roman" w:hAnsi="Times New Roman" w:eastAsia="仿宋" w:cs="Times New Roman"/>
          <w:color w:val="auto"/>
          <w:sz w:val="32"/>
          <w:szCs w:val="32"/>
          <w:lang w:eastAsia="zh-CN"/>
        </w:rPr>
        <w:t>供水、灌溉、生态、发电、航运等对控制性水工程的调度运用无特殊要求时，由控制性水工程运行管理单位按照工程调度规程和调度方案等负责调度。 </w:t>
      </w:r>
    </w:p>
    <w:p>
      <w:pPr>
        <w:numPr>
          <w:ilvl w:val="0"/>
          <w:numId w:val="0"/>
        </w:numPr>
        <w:snapToGrid w:val="0"/>
        <w:spacing w:line="360" w:lineRule="auto"/>
        <w:ind w:firstLine="640" w:firstLineChars="200"/>
        <w:rPr>
          <w:rFonts w:hint="eastAsia" w:ascii="Times New Roman" w:hAnsi="Times New Roman" w:eastAsia="仿宋" w:cs="Times New Roman"/>
          <w:color w:val="auto"/>
          <w:sz w:val="32"/>
          <w:szCs w:val="32"/>
          <w:lang w:eastAsia="zh-CN"/>
        </w:rPr>
      </w:pPr>
      <w:r>
        <w:rPr>
          <w:rFonts w:ascii="黑体" w:hAnsi="黑体" w:eastAsia="黑体" w:cs="Times New Roman"/>
          <w:color w:val="auto"/>
          <w:sz w:val="32"/>
          <w:szCs w:val="32"/>
        </w:rPr>
        <w:t>第</w:t>
      </w:r>
      <w:r>
        <w:rPr>
          <w:rFonts w:hint="eastAsia" w:ascii="黑体" w:hAnsi="黑体" w:eastAsia="黑体" w:cs="Times New Roman"/>
          <w:color w:val="auto"/>
          <w:sz w:val="32"/>
          <w:szCs w:val="32"/>
          <w:lang w:eastAsia="zh-CN"/>
        </w:rPr>
        <w:t>二十三</w:t>
      </w:r>
      <w:r>
        <w:rPr>
          <w:rFonts w:ascii="黑体" w:hAnsi="黑体" w:eastAsia="黑体" w:cs="Times New Roman"/>
          <w:color w:val="auto"/>
          <w:sz w:val="32"/>
          <w:szCs w:val="32"/>
        </w:rPr>
        <w:t>条</w:t>
      </w:r>
      <w:r>
        <w:rPr>
          <w:rFonts w:hint="eastAsia" w:ascii="黑体" w:hAnsi="黑体" w:eastAsia="黑体" w:cs="Times New Roman"/>
          <w:color w:val="auto"/>
          <w:sz w:val="32"/>
          <w:szCs w:val="32"/>
          <w:lang w:val="en-US" w:eastAsia="zh-CN"/>
        </w:rPr>
        <w:t xml:space="preserve">  </w:t>
      </w:r>
      <w:r>
        <w:rPr>
          <w:rFonts w:hint="eastAsia" w:ascii="Times New Roman" w:hAnsi="Times New Roman" w:eastAsia="仿宋" w:cs="Times New Roman"/>
          <w:color w:val="auto"/>
          <w:sz w:val="32"/>
          <w:szCs w:val="32"/>
          <w:lang w:eastAsia="zh-CN"/>
        </w:rPr>
        <w:t>县级以上人民政府水行政主管部门可根据江河来水、控制性水工程蓄水变化等情况,在调度管理权限内对年度调度计划进行动态调整。</w:t>
      </w:r>
    </w:p>
    <w:p>
      <w:pPr>
        <w:numPr>
          <w:ilvl w:val="0"/>
          <w:numId w:val="0"/>
        </w:numPr>
        <w:snapToGrid w:val="0"/>
        <w:spacing w:line="360" w:lineRule="auto"/>
        <w:ind w:firstLine="640" w:firstLineChars="200"/>
        <w:rPr>
          <w:rFonts w:ascii="仿宋_GB2312" w:eastAsia="仿宋_GB2312"/>
          <w:color w:val="auto"/>
          <w:sz w:val="32"/>
          <w:szCs w:val="32"/>
        </w:rPr>
      </w:pPr>
      <w:r>
        <w:rPr>
          <w:rFonts w:hint="eastAsia" w:ascii="Times New Roman" w:hAnsi="Times New Roman" w:eastAsia="仿宋" w:cs="Times New Roman"/>
          <w:color w:val="auto"/>
          <w:sz w:val="32"/>
          <w:szCs w:val="32"/>
          <w:lang w:eastAsia="zh-CN"/>
        </w:rPr>
        <w:t>因实际来水与年度预测来水相差较大、用水需求出现重大变化等原因致使原计划无法实施的,由相关部门或单位提出年度调度计划调整意见,按原程序审批或者备案后,纳入调度实施。</w:t>
      </w:r>
    </w:p>
    <w:p>
      <w:pPr>
        <w:numPr>
          <w:ilvl w:val="0"/>
          <w:numId w:val="0"/>
        </w:numPr>
        <w:snapToGrid w:val="0"/>
        <w:spacing w:line="360" w:lineRule="auto"/>
        <w:ind w:firstLine="640" w:firstLineChars="200"/>
        <w:rPr>
          <w:rFonts w:hint="eastAsia" w:ascii="Times New Roman" w:hAnsi="Times New Roman" w:eastAsia="仿宋" w:cs="Times New Roman"/>
          <w:color w:val="auto"/>
          <w:sz w:val="32"/>
          <w:szCs w:val="32"/>
          <w:lang w:eastAsia="zh-CN"/>
        </w:rPr>
      </w:pPr>
      <w:r>
        <w:rPr>
          <w:rFonts w:ascii="黑体" w:hAnsi="黑体" w:eastAsia="黑体" w:cs="Times New Roman"/>
          <w:color w:val="auto"/>
          <w:sz w:val="32"/>
          <w:szCs w:val="32"/>
        </w:rPr>
        <w:t>第</w:t>
      </w:r>
      <w:r>
        <w:rPr>
          <w:rFonts w:hint="eastAsia" w:ascii="黑体" w:hAnsi="黑体" w:eastAsia="黑体" w:cs="Times New Roman"/>
          <w:color w:val="auto"/>
          <w:sz w:val="32"/>
          <w:szCs w:val="32"/>
          <w:lang w:eastAsia="zh-CN"/>
        </w:rPr>
        <w:t>二十四</w:t>
      </w:r>
      <w:r>
        <w:rPr>
          <w:rFonts w:ascii="黑体" w:hAnsi="黑体" w:eastAsia="黑体" w:cs="Times New Roman"/>
          <w:color w:val="auto"/>
          <w:sz w:val="32"/>
          <w:szCs w:val="32"/>
        </w:rPr>
        <w:t>条</w:t>
      </w:r>
      <w:r>
        <w:rPr>
          <w:rFonts w:hint="eastAsia" w:ascii="黑体" w:hAnsi="黑体" w:eastAsia="黑体" w:cs="Times New Roman"/>
          <w:color w:val="auto"/>
          <w:sz w:val="32"/>
          <w:szCs w:val="32"/>
          <w:lang w:val="en-US" w:eastAsia="zh-CN"/>
        </w:rPr>
        <w:t xml:space="preserve">  </w:t>
      </w:r>
      <w:r>
        <w:rPr>
          <w:rFonts w:hint="eastAsia" w:ascii="Times New Roman" w:hAnsi="Times New Roman" w:eastAsia="仿宋" w:cs="Times New Roman"/>
          <w:color w:val="auto"/>
          <w:sz w:val="32"/>
          <w:szCs w:val="32"/>
          <w:lang w:eastAsia="zh-CN"/>
        </w:rPr>
        <w:t>水资源调度应当做好与洪水调度的衔接，</w:t>
      </w:r>
      <w:r>
        <w:rPr>
          <w:rFonts w:hint="eastAsia" w:ascii="Times New Roman" w:hAnsi="Times New Roman" w:eastAsia="仿宋" w:cs="Times New Roman"/>
          <w:color w:val="auto"/>
          <w:sz w:val="32"/>
          <w:szCs w:val="32"/>
          <w:lang w:val="en-US" w:eastAsia="zh-CN"/>
        </w:rPr>
        <w:t>在确保工程安全和防洪安全的前提下，协调供水、生态、灌溉、发电、航运等相关要求，应当通过洪水</w:t>
      </w:r>
      <w:r>
        <w:rPr>
          <w:rFonts w:hint="eastAsia" w:ascii="Times New Roman" w:hAnsi="Times New Roman" w:eastAsia="仿宋" w:cs="Times New Roman"/>
          <w:color w:val="auto"/>
          <w:sz w:val="32"/>
          <w:szCs w:val="32"/>
          <w:lang w:eastAsia="zh-CN"/>
        </w:rPr>
        <w:t>资源化、丰蓄枯用等措施，增加水资源有效供给，发挥蓄水保供功能。</w:t>
      </w:r>
    </w:p>
    <w:p>
      <w:pPr>
        <w:widowControl/>
        <w:adjustRightInd w:val="0"/>
        <w:spacing w:line="360" w:lineRule="auto"/>
        <w:ind w:firstLine="561"/>
        <w:jc w:val="left"/>
        <w:outlineLvl w:val="2"/>
        <w:rPr>
          <w:rFonts w:hint="eastAsia" w:ascii="Times New Roman" w:hAnsi="Times New Roman" w:eastAsia="仿宋" w:cs="Times New Roman"/>
          <w:color w:val="auto"/>
          <w:sz w:val="32"/>
          <w:szCs w:val="32"/>
          <w:lang w:eastAsia="zh-CN"/>
        </w:rPr>
      </w:pPr>
      <w:r>
        <w:rPr>
          <w:rFonts w:ascii="黑体" w:hAnsi="黑体" w:eastAsia="黑体" w:cs="Times New Roman"/>
          <w:color w:val="auto"/>
          <w:sz w:val="32"/>
          <w:szCs w:val="32"/>
        </w:rPr>
        <w:t>第</w:t>
      </w:r>
      <w:r>
        <w:rPr>
          <w:rFonts w:hint="eastAsia" w:ascii="黑体" w:hAnsi="黑体" w:eastAsia="黑体" w:cs="Times New Roman"/>
          <w:color w:val="auto"/>
          <w:sz w:val="32"/>
          <w:szCs w:val="32"/>
          <w:lang w:eastAsia="zh-CN"/>
        </w:rPr>
        <w:t>二十五</w:t>
      </w:r>
      <w:r>
        <w:rPr>
          <w:rFonts w:ascii="黑体" w:hAnsi="黑体" w:eastAsia="黑体" w:cs="Times New Roman"/>
          <w:color w:val="auto"/>
          <w:sz w:val="32"/>
          <w:szCs w:val="32"/>
        </w:rPr>
        <w:t>条</w:t>
      </w:r>
      <w:r>
        <w:rPr>
          <w:rFonts w:hint="eastAsia" w:ascii="Times New Roman" w:hAnsi="Times New Roman" w:eastAsia="仿宋" w:cs="Times New Roman"/>
          <w:color w:val="auto"/>
          <w:sz w:val="32"/>
          <w:szCs w:val="32"/>
          <w:lang w:val="en-US" w:eastAsia="zh-CN"/>
        </w:rPr>
        <w:t xml:space="preserve">  </w:t>
      </w:r>
      <w:r>
        <w:rPr>
          <w:rFonts w:hint="eastAsia" w:ascii="Times New Roman" w:hAnsi="Times New Roman" w:eastAsia="仿宋" w:cs="Times New Roman"/>
          <w:color w:val="auto"/>
          <w:sz w:val="32"/>
          <w:szCs w:val="32"/>
          <w:lang w:eastAsia="zh-CN"/>
        </w:rPr>
        <w:t>县级以上地方人民政府水行政主管部门应建立水资源调度动态监测机制，可根据实时雨情、水情、工情、用水需求、水生态</w:t>
      </w:r>
      <w:r>
        <w:rPr>
          <w:rFonts w:hint="eastAsia" w:ascii="Times New Roman" w:hAnsi="Times New Roman" w:eastAsia="仿宋" w:cs="Times New Roman"/>
          <w:color w:val="auto"/>
          <w:sz w:val="32"/>
          <w:szCs w:val="32"/>
          <w:lang w:val="en-US" w:eastAsia="zh-CN"/>
        </w:rPr>
        <w:t>和水环境</w:t>
      </w:r>
      <w:r>
        <w:rPr>
          <w:rFonts w:hint="eastAsia" w:ascii="Times New Roman" w:hAnsi="Times New Roman" w:eastAsia="仿宋" w:cs="Times New Roman"/>
          <w:color w:val="auto"/>
          <w:sz w:val="32"/>
          <w:szCs w:val="32"/>
          <w:lang w:eastAsia="zh-CN"/>
        </w:rPr>
        <w:t>情势等情况，</w:t>
      </w:r>
      <w:r>
        <w:rPr>
          <w:rFonts w:hint="eastAsia" w:ascii="Times New Roman" w:hAnsi="Times New Roman" w:eastAsia="仿宋" w:cs="Times New Roman"/>
          <w:color w:val="auto"/>
          <w:sz w:val="32"/>
          <w:szCs w:val="32"/>
          <w:lang w:val="en-US" w:eastAsia="zh-CN"/>
        </w:rPr>
        <w:t>按照调度管理权限</w:t>
      </w:r>
      <w:r>
        <w:rPr>
          <w:rFonts w:hint="eastAsia" w:ascii="Times New Roman" w:hAnsi="Times New Roman" w:eastAsia="仿宋" w:cs="Times New Roman"/>
          <w:color w:val="auto"/>
          <w:sz w:val="32"/>
          <w:szCs w:val="32"/>
          <w:lang w:eastAsia="zh-CN"/>
        </w:rPr>
        <w:t>下达实时调度指令。工程下泄流量（水量）</w:t>
      </w:r>
      <w:r>
        <w:rPr>
          <w:rFonts w:hint="eastAsia" w:ascii="Times New Roman" w:hAnsi="Times New Roman" w:eastAsia="仿宋" w:cs="Times New Roman"/>
          <w:color w:val="auto"/>
          <w:sz w:val="32"/>
          <w:szCs w:val="32"/>
          <w:lang w:val="en-US" w:eastAsia="zh-CN"/>
        </w:rPr>
        <w:t>需</w:t>
      </w:r>
      <w:r>
        <w:rPr>
          <w:rFonts w:hint="eastAsia" w:ascii="Times New Roman" w:hAnsi="Times New Roman" w:eastAsia="仿宋" w:cs="Times New Roman"/>
          <w:color w:val="auto"/>
          <w:sz w:val="32"/>
          <w:szCs w:val="32"/>
          <w:lang w:eastAsia="zh-CN"/>
        </w:rPr>
        <w:t>作大幅调整等情</w:t>
      </w:r>
      <w:r>
        <w:rPr>
          <w:rFonts w:hint="eastAsia" w:ascii="Times New Roman" w:hAnsi="Times New Roman" w:eastAsia="仿宋" w:cs="Times New Roman"/>
          <w:color w:val="auto"/>
          <w:sz w:val="32"/>
          <w:szCs w:val="32"/>
          <w:lang w:val="en-US" w:eastAsia="zh-CN"/>
        </w:rPr>
        <w:t>形</w:t>
      </w:r>
      <w:r>
        <w:rPr>
          <w:rFonts w:hint="eastAsia" w:ascii="Times New Roman" w:hAnsi="Times New Roman" w:eastAsia="仿宋" w:cs="Times New Roman"/>
          <w:color w:val="auto"/>
          <w:sz w:val="32"/>
          <w:szCs w:val="32"/>
          <w:lang w:eastAsia="zh-CN"/>
        </w:rPr>
        <w:t>，应提前通报相关部门和单位，并按照有关规定及时向社会通报。</w:t>
      </w:r>
    </w:p>
    <w:p>
      <w:pPr>
        <w:widowControl/>
        <w:adjustRightInd w:val="0"/>
        <w:spacing w:line="360" w:lineRule="auto"/>
        <w:ind w:firstLine="561"/>
        <w:jc w:val="both"/>
        <w:outlineLvl w:val="2"/>
        <w:rPr>
          <w:rFonts w:hint="default" w:ascii="Times New Roman" w:hAnsi="Times New Roman" w:eastAsia="仿宋" w:cs="Times New Roman"/>
          <w:color w:val="auto"/>
          <w:sz w:val="32"/>
          <w:szCs w:val="32"/>
          <w:lang w:val="en-US" w:eastAsia="zh-CN"/>
        </w:rPr>
      </w:pPr>
      <w:r>
        <w:rPr>
          <w:rFonts w:hint="eastAsia" w:ascii="Times New Roman" w:hAnsi="Times New Roman" w:eastAsia="仿宋" w:cs="Times New Roman"/>
          <w:color w:val="auto"/>
          <w:sz w:val="32"/>
          <w:szCs w:val="32"/>
          <w:lang w:val="en-US" w:eastAsia="zh-CN"/>
        </w:rPr>
        <w:t>控制断面最小下泄流量或者水量不满足管控要求时，县级以上人民政府水行政主管部门可以依据调度管理权限向水工程管理单位直接下达调度指令。</w:t>
      </w:r>
    </w:p>
    <w:p>
      <w:pPr>
        <w:snapToGrid w:val="0"/>
        <w:spacing w:line="360" w:lineRule="auto"/>
        <w:ind w:firstLine="640" w:firstLineChars="200"/>
        <w:rPr>
          <w:rFonts w:hint="eastAsia" w:ascii="Times New Roman" w:hAnsi="Times New Roman" w:eastAsia="仿宋" w:cs="Times New Roman"/>
          <w:color w:val="auto"/>
          <w:sz w:val="32"/>
          <w:szCs w:val="32"/>
          <w:lang w:eastAsia="zh-CN"/>
        </w:rPr>
      </w:pPr>
      <w:r>
        <w:rPr>
          <w:rFonts w:ascii="黑体" w:hAnsi="黑体" w:eastAsia="黑体" w:cs="Times New Roman"/>
          <w:color w:val="auto"/>
          <w:sz w:val="32"/>
          <w:szCs w:val="32"/>
        </w:rPr>
        <w:t>第二十</w:t>
      </w:r>
      <w:r>
        <w:rPr>
          <w:rFonts w:hint="eastAsia" w:ascii="黑体" w:hAnsi="黑体" w:eastAsia="黑体" w:cs="Times New Roman"/>
          <w:color w:val="auto"/>
          <w:sz w:val="32"/>
          <w:szCs w:val="32"/>
          <w:lang w:eastAsia="zh-CN"/>
        </w:rPr>
        <w:t>六</w:t>
      </w:r>
      <w:r>
        <w:rPr>
          <w:rFonts w:ascii="黑体" w:hAnsi="黑体" w:eastAsia="黑体" w:cs="Times New Roman"/>
          <w:color w:val="auto"/>
          <w:sz w:val="32"/>
          <w:szCs w:val="32"/>
        </w:rPr>
        <w:t>条</w:t>
      </w:r>
      <w:r>
        <w:rPr>
          <w:rFonts w:hint="eastAsia" w:ascii="黑体" w:hAnsi="黑体" w:eastAsia="黑体" w:cs="Times New Roman"/>
          <w:color w:val="auto"/>
          <w:sz w:val="32"/>
          <w:szCs w:val="32"/>
          <w:lang w:val="en-US" w:eastAsia="zh-CN"/>
        </w:rPr>
        <w:t xml:space="preserve">  </w:t>
      </w:r>
      <w:r>
        <w:rPr>
          <w:rFonts w:hint="eastAsia" w:ascii="Times New Roman" w:hAnsi="Times New Roman" w:eastAsia="仿宋" w:cs="Times New Roman"/>
          <w:color w:val="auto"/>
          <w:sz w:val="32"/>
          <w:szCs w:val="32"/>
          <w:lang w:eastAsia="zh-CN"/>
        </w:rPr>
        <w:t>水工程管理单位应当按要求制</w:t>
      </w:r>
      <w:r>
        <w:rPr>
          <w:rFonts w:hint="eastAsia" w:ascii="Times New Roman" w:hAnsi="Times New Roman" w:eastAsia="仿宋" w:cs="Times New Roman"/>
          <w:color w:val="auto"/>
          <w:sz w:val="32"/>
          <w:szCs w:val="32"/>
          <w:lang w:val="en-US" w:eastAsia="zh-CN"/>
        </w:rPr>
        <w:t>定</w:t>
      </w:r>
      <w:r>
        <w:rPr>
          <w:rFonts w:hint="eastAsia" w:ascii="Times New Roman" w:hAnsi="Times New Roman" w:eastAsia="仿宋" w:cs="Times New Roman"/>
          <w:color w:val="auto"/>
          <w:sz w:val="32"/>
          <w:szCs w:val="32"/>
          <w:lang w:eastAsia="zh-CN"/>
        </w:rPr>
        <w:t>本工程应急</w:t>
      </w:r>
      <w:r>
        <w:rPr>
          <w:rFonts w:hint="eastAsia" w:ascii="Times New Roman" w:hAnsi="Times New Roman" w:eastAsia="仿宋" w:cs="Times New Roman"/>
          <w:color w:val="auto"/>
          <w:sz w:val="32"/>
          <w:szCs w:val="32"/>
          <w:lang w:val="en-US" w:eastAsia="zh-CN"/>
        </w:rPr>
        <w:t>水量</w:t>
      </w:r>
      <w:r>
        <w:rPr>
          <w:rFonts w:hint="eastAsia" w:ascii="Times New Roman" w:hAnsi="Times New Roman" w:eastAsia="仿宋" w:cs="Times New Roman"/>
          <w:color w:val="auto"/>
          <w:sz w:val="32"/>
          <w:szCs w:val="32"/>
          <w:lang w:eastAsia="zh-CN"/>
        </w:rPr>
        <w:t>调度预案。</w:t>
      </w:r>
    </w:p>
    <w:p>
      <w:pPr>
        <w:snapToGrid w:val="0"/>
        <w:spacing w:line="360" w:lineRule="auto"/>
        <w:ind w:firstLine="640" w:firstLineChars="200"/>
        <w:rPr>
          <w:rFonts w:hint="default" w:ascii="Times New Roman" w:hAnsi="Times New Roman" w:eastAsia="仿宋" w:cs="Times New Roman"/>
          <w:color w:val="auto"/>
          <w:sz w:val="32"/>
          <w:szCs w:val="32"/>
          <w:highlight w:val="none"/>
          <w:lang w:val="en-US" w:eastAsia="zh-CN"/>
        </w:rPr>
      </w:pPr>
      <w:r>
        <w:rPr>
          <w:rFonts w:ascii="Times New Roman" w:hAnsi="Times New Roman" w:eastAsia="仿宋" w:cs="Times New Roman"/>
          <w:color w:val="auto"/>
          <w:sz w:val="32"/>
          <w:szCs w:val="32"/>
          <w:highlight w:val="none"/>
        </w:rPr>
        <w:t>发生干旱灾害</w:t>
      </w:r>
      <w:r>
        <w:rPr>
          <w:rFonts w:hint="eastAsia" w:ascii="Times New Roman" w:hAnsi="Times New Roman" w:eastAsia="仿宋" w:cs="Times New Roman"/>
          <w:color w:val="auto"/>
          <w:sz w:val="32"/>
          <w:szCs w:val="32"/>
          <w:highlight w:val="none"/>
          <w:lang w:val="en-US" w:eastAsia="zh-CN"/>
        </w:rPr>
        <w:t>需要采取应急水量调度时，</w:t>
      </w:r>
      <w:r>
        <w:rPr>
          <w:rFonts w:ascii="Times New Roman" w:hAnsi="Times New Roman" w:eastAsia="仿宋" w:cs="Times New Roman"/>
          <w:color w:val="auto"/>
          <w:sz w:val="32"/>
          <w:szCs w:val="32"/>
          <w:highlight w:val="none"/>
        </w:rPr>
        <w:t>县级以上人民政府水行政主管部门</w:t>
      </w:r>
      <w:r>
        <w:rPr>
          <w:rFonts w:hint="eastAsia" w:ascii="Times New Roman" w:hAnsi="Times New Roman" w:eastAsia="仿宋" w:cs="Times New Roman"/>
          <w:color w:val="auto"/>
          <w:sz w:val="32"/>
          <w:szCs w:val="32"/>
          <w:highlight w:val="none"/>
          <w:lang w:val="en-US" w:eastAsia="zh-CN"/>
        </w:rPr>
        <w:t>应当</w:t>
      </w:r>
      <w:r>
        <w:rPr>
          <w:rFonts w:ascii="Times New Roman" w:hAnsi="Times New Roman" w:eastAsia="仿宋" w:cs="Times New Roman"/>
          <w:color w:val="auto"/>
          <w:sz w:val="32"/>
          <w:szCs w:val="32"/>
          <w:highlight w:val="none"/>
        </w:rPr>
        <w:t>按照</w:t>
      </w:r>
      <w:r>
        <w:rPr>
          <w:rFonts w:hint="eastAsia" w:ascii="Times New Roman" w:hAnsi="Times New Roman" w:eastAsia="仿宋" w:cs="Times New Roman"/>
          <w:color w:val="auto"/>
          <w:sz w:val="32"/>
          <w:szCs w:val="32"/>
          <w:highlight w:val="none"/>
          <w:lang w:val="en-US" w:eastAsia="zh-CN"/>
        </w:rPr>
        <w:t>经批准的应急水量调度预案，统筹开展抗旱减灾供水调度，保障生活、生产、生态等用水需求。</w:t>
      </w:r>
    </w:p>
    <w:p>
      <w:pPr>
        <w:snapToGrid w:val="0"/>
        <w:spacing w:line="360" w:lineRule="auto"/>
        <w:ind w:firstLine="640" w:firstLineChars="200"/>
        <w:rPr>
          <w:rFonts w:ascii="Times New Roman" w:hAnsi="Times New Roman" w:eastAsia="仿宋" w:cs="Times New Roman"/>
          <w:color w:val="auto"/>
          <w:sz w:val="32"/>
          <w:szCs w:val="32"/>
          <w:highlight w:val="none"/>
        </w:rPr>
      </w:pPr>
      <w:r>
        <w:rPr>
          <w:rFonts w:hint="eastAsia" w:ascii="Times New Roman" w:hAnsi="Times New Roman" w:eastAsia="仿宋" w:cs="Times New Roman"/>
          <w:color w:val="auto"/>
          <w:sz w:val="32"/>
          <w:szCs w:val="32"/>
          <w:highlight w:val="none"/>
          <w:lang w:val="en-US" w:eastAsia="zh-CN"/>
        </w:rPr>
        <w:t>当发生</w:t>
      </w:r>
      <w:r>
        <w:rPr>
          <w:rFonts w:ascii="Times New Roman" w:hAnsi="Times New Roman" w:eastAsia="仿宋" w:cs="Times New Roman"/>
          <w:color w:val="auto"/>
          <w:sz w:val="32"/>
          <w:szCs w:val="32"/>
          <w:highlight w:val="none"/>
        </w:rPr>
        <w:t>水污染、</w:t>
      </w:r>
      <w:r>
        <w:rPr>
          <w:rFonts w:hint="eastAsia" w:ascii="Times New Roman" w:hAnsi="Times New Roman" w:eastAsia="仿宋" w:cs="Times New Roman"/>
          <w:color w:val="auto"/>
          <w:sz w:val="32"/>
          <w:szCs w:val="32"/>
          <w:highlight w:val="none"/>
          <w:lang w:val="en-US" w:eastAsia="zh-CN"/>
        </w:rPr>
        <w:t>航运</w:t>
      </w:r>
      <w:r>
        <w:rPr>
          <w:rFonts w:ascii="Times New Roman" w:hAnsi="Times New Roman" w:eastAsia="仿宋" w:cs="Times New Roman"/>
          <w:color w:val="auto"/>
          <w:sz w:val="32"/>
          <w:szCs w:val="32"/>
          <w:highlight w:val="none"/>
        </w:rPr>
        <w:t>安全事故和水工程运行故障等突发事件，</w:t>
      </w:r>
      <w:r>
        <w:rPr>
          <w:rFonts w:hint="eastAsia" w:ascii="Times New Roman" w:hAnsi="Times New Roman" w:eastAsia="仿宋" w:cs="Times New Roman"/>
          <w:color w:val="auto"/>
          <w:sz w:val="32"/>
          <w:szCs w:val="32"/>
          <w:highlight w:val="none"/>
          <w:lang w:val="en-US" w:eastAsia="zh-CN"/>
        </w:rPr>
        <w:t>可能造成供水危机、危害公共安全时，</w:t>
      </w:r>
      <w:r>
        <w:rPr>
          <w:rFonts w:ascii="Times New Roman" w:hAnsi="Times New Roman" w:eastAsia="仿宋" w:cs="Times New Roman"/>
          <w:color w:val="auto"/>
          <w:sz w:val="32"/>
          <w:szCs w:val="32"/>
          <w:highlight w:val="none"/>
        </w:rPr>
        <w:t>县级以上人民政府水行政主管部门</w:t>
      </w:r>
      <w:r>
        <w:rPr>
          <w:rFonts w:hint="eastAsia" w:ascii="Times New Roman" w:hAnsi="Times New Roman" w:eastAsia="仿宋" w:cs="Times New Roman"/>
          <w:color w:val="auto"/>
          <w:sz w:val="32"/>
          <w:szCs w:val="32"/>
          <w:highlight w:val="none"/>
          <w:lang w:val="en-US" w:eastAsia="zh-CN"/>
        </w:rPr>
        <w:t>应当按照有关规定和管理权限及时启动联合应急水量调度</w:t>
      </w:r>
      <w:r>
        <w:rPr>
          <w:rFonts w:ascii="Times New Roman" w:hAnsi="Times New Roman" w:eastAsia="仿宋" w:cs="Times New Roman"/>
          <w:color w:val="auto"/>
          <w:sz w:val="32"/>
          <w:szCs w:val="32"/>
          <w:highlight w:val="none"/>
        </w:rPr>
        <w:t>。</w:t>
      </w:r>
    </w:p>
    <w:p>
      <w:pPr>
        <w:snapToGrid w:val="0"/>
        <w:spacing w:line="360" w:lineRule="auto"/>
        <w:ind w:firstLine="640" w:firstLineChars="200"/>
        <w:rPr>
          <w:rFonts w:hint="default" w:ascii="Times New Roman" w:hAnsi="Times New Roman" w:eastAsia="仿宋" w:cs="Times New Roman"/>
          <w:color w:val="auto"/>
          <w:sz w:val="32"/>
          <w:szCs w:val="32"/>
          <w:highlight w:val="none"/>
          <w:lang w:val="en-US" w:eastAsia="zh-CN"/>
        </w:rPr>
      </w:pPr>
      <w:r>
        <w:rPr>
          <w:rFonts w:hint="eastAsia" w:ascii="Times New Roman" w:hAnsi="Times New Roman" w:eastAsia="仿宋" w:cs="Times New Roman"/>
          <w:color w:val="auto"/>
          <w:sz w:val="32"/>
          <w:szCs w:val="32"/>
          <w:highlight w:val="none"/>
          <w:lang w:val="en-US" w:eastAsia="zh-CN"/>
        </w:rPr>
        <w:t>开展应急水量调度前，应当向有关部门和单位通报，做好协调工作，并按照有关规定及时向社会通报。</w:t>
      </w:r>
    </w:p>
    <w:p>
      <w:pPr>
        <w:snapToGrid w:val="0"/>
        <w:spacing w:line="360" w:lineRule="auto"/>
        <w:ind w:firstLine="640" w:firstLineChars="200"/>
        <w:rPr>
          <w:rFonts w:ascii="Times New Roman" w:hAnsi="Times New Roman" w:eastAsia="仿宋" w:cs="Times New Roman"/>
          <w:color w:val="auto"/>
          <w:sz w:val="32"/>
          <w:szCs w:val="32"/>
        </w:rPr>
      </w:pPr>
      <w:r>
        <w:rPr>
          <w:rFonts w:ascii="黑体" w:hAnsi="黑体" w:eastAsia="黑体" w:cs="Times New Roman"/>
          <w:color w:val="auto"/>
          <w:sz w:val="32"/>
          <w:szCs w:val="32"/>
        </w:rPr>
        <w:t>第二十</w:t>
      </w:r>
      <w:r>
        <w:rPr>
          <w:rFonts w:hint="eastAsia" w:ascii="黑体" w:hAnsi="黑体" w:eastAsia="黑体" w:cs="Times New Roman"/>
          <w:color w:val="auto"/>
          <w:sz w:val="32"/>
          <w:szCs w:val="32"/>
          <w:lang w:eastAsia="zh-CN"/>
        </w:rPr>
        <w:t>七</w:t>
      </w:r>
      <w:r>
        <w:rPr>
          <w:rFonts w:ascii="黑体" w:hAnsi="黑体" w:eastAsia="黑体" w:cs="Times New Roman"/>
          <w:color w:val="auto"/>
          <w:sz w:val="32"/>
          <w:szCs w:val="32"/>
        </w:rPr>
        <w:t>条</w:t>
      </w:r>
      <w:r>
        <w:rPr>
          <w:rFonts w:hint="eastAsia" w:ascii="黑体" w:hAnsi="黑体" w:eastAsia="黑体" w:cs="Times New Roman"/>
          <w:color w:val="auto"/>
          <w:sz w:val="32"/>
          <w:szCs w:val="32"/>
          <w:lang w:val="en-US" w:eastAsia="zh-CN"/>
        </w:rPr>
        <w:t xml:space="preserve">  </w:t>
      </w:r>
      <w:r>
        <w:rPr>
          <w:rFonts w:hint="eastAsia" w:ascii="Times New Roman" w:hAnsi="Times New Roman" w:eastAsia="仿宋" w:cs="Times New Roman"/>
          <w:color w:val="auto"/>
          <w:sz w:val="32"/>
          <w:szCs w:val="32"/>
          <w:lang w:eastAsia="zh-CN"/>
        </w:rPr>
        <w:t>县级以上地方人民政府水行政主管部门及其他有关部门应加强</w:t>
      </w:r>
      <w:r>
        <w:rPr>
          <w:rFonts w:ascii="Times New Roman" w:hAnsi="Times New Roman" w:eastAsia="仿宋" w:cs="Times New Roman"/>
          <w:color w:val="auto"/>
          <w:sz w:val="32"/>
          <w:szCs w:val="32"/>
        </w:rPr>
        <w:t>调度信息</w:t>
      </w:r>
      <w:r>
        <w:rPr>
          <w:rFonts w:hint="eastAsia" w:ascii="Times New Roman" w:hAnsi="Times New Roman" w:eastAsia="仿宋" w:cs="Times New Roman"/>
          <w:color w:val="auto"/>
          <w:sz w:val="32"/>
          <w:szCs w:val="32"/>
          <w:lang w:val="en-US" w:eastAsia="zh-CN"/>
        </w:rPr>
        <w:t>的收集和</w:t>
      </w:r>
      <w:r>
        <w:rPr>
          <w:rFonts w:hint="eastAsia" w:ascii="Times New Roman" w:hAnsi="Times New Roman" w:eastAsia="仿宋" w:cs="Times New Roman"/>
          <w:color w:val="auto"/>
          <w:sz w:val="32"/>
          <w:szCs w:val="32"/>
          <w:lang w:eastAsia="zh-CN"/>
        </w:rPr>
        <w:t>共享</w:t>
      </w:r>
      <w:r>
        <w:rPr>
          <w:rFonts w:ascii="Times New Roman" w:hAnsi="Times New Roman" w:eastAsia="仿宋" w:cs="Times New Roman"/>
          <w:color w:val="auto"/>
          <w:sz w:val="32"/>
          <w:szCs w:val="32"/>
        </w:rPr>
        <w:t>，开展调度监测和会商决策等工作，监督落实用水总量和控</w:t>
      </w:r>
      <w:r>
        <w:rPr>
          <w:rFonts w:hint="eastAsia" w:ascii="Times New Roman" w:hAnsi="Times New Roman" w:eastAsia="仿宋" w:cs="Times New Roman"/>
          <w:color w:val="auto"/>
          <w:sz w:val="32"/>
          <w:szCs w:val="32"/>
          <w:lang w:eastAsia="zh-CN"/>
        </w:rPr>
        <w:t>制</w:t>
      </w:r>
      <w:r>
        <w:rPr>
          <w:rFonts w:ascii="Times New Roman" w:hAnsi="Times New Roman" w:eastAsia="仿宋" w:cs="Times New Roman"/>
          <w:color w:val="auto"/>
          <w:sz w:val="32"/>
          <w:szCs w:val="32"/>
        </w:rPr>
        <w:t>断面流量</w:t>
      </w:r>
      <w:r>
        <w:rPr>
          <w:rFonts w:hint="eastAsia" w:ascii="Times New Roman" w:hAnsi="Times New Roman" w:eastAsia="仿宋" w:cs="Times New Roman"/>
          <w:color w:val="auto"/>
          <w:sz w:val="32"/>
          <w:szCs w:val="32"/>
          <w:lang w:eastAsia="zh-CN"/>
        </w:rPr>
        <w:t>（</w:t>
      </w:r>
      <w:r>
        <w:rPr>
          <w:rFonts w:hint="eastAsia" w:ascii="Times New Roman" w:hAnsi="Times New Roman" w:eastAsia="仿宋" w:cs="Times New Roman"/>
          <w:color w:val="auto"/>
          <w:sz w:val="32"/>
          <w:szCs w:val="32"/>
          <w:lang w:val="en-US" w:eastAsia="zh-CN"/>
        </w:rPr>
        <w:t>水量、水位</w:t>
      </w:r>
      <w:r>
        <w:rPr>
          <w:rFonts w:hint="eastAsia" w:ascii="Times New Roman" w:hAnsi="Times New Roman" w:eastAsia="仿宋" w:cs="Times New Roman"/>
          <w:color w:val="auto"/>
          <w:sz w:val="32"/>
          <w:szCs w:val="32"/>
          <w:lang w:eastAsia="zh-CN"/>
        </w:rPr>
        <w:t>）</w:t>
      </w:r>
      <w:r>
        <w:rPr>
          <w:rFonts w:ascii="Times New Roman" w:hAnsi="Times New Roman" w:eastAsia="仿宋" w:cs="Times New Roman"/>
          <w:color w:val="auto"/>
          <w:sz w:val="32"/>
          <w:szCs w:val="32"/>
        </w:rPr>
        <w:t>指标要求。</w:t>
      </w:r>
    </w:p>
    <w:p>
      <w:pPr>
        <w:snapToGrid w:val="0"/>
        <w:spacing w:line="360" w:lineRule="auto"/>
        <w:ind w:firstLine="640" w:firstLineChars="200"/>
        <w:rPr>
          <w:rFonts w:ascii="Times New Roman" w:hAnsi="Times New Roman" w:eastAsia="仿宋" w:cs="Times New Roman"/>
          <w:color w:val="auto"/>
          <w:sz w:val="32"/>
          <w:szCs w:val="32"/>
        </w:rPr>
      </w:pPr>
      <w:r>
        <w:rPr>
          <w:rFonts w:hint="eastAsia" w:ascii="Times New Roman" w:hAnsi="Times New Roman" w:eastAsia="仿宋" w:cs="Times New Roman"/>
          <w:color w:val="auto"/>
          <w:sz w:val="32"/>
          <w:szCs w:val="32"/>
          <w:lang w:eastAsia="zh-CN"/>
        </w:rPr>
        <w:t>水工程管理</w:t>
      </w:r>
      <w:r>
        <w:rPr>
          <w:rFonts w:ascii="Times New Roman" w:hAnsi="Times New Roman" w:eastAsia="仿宋" w:cs="Times New Roman"/>
          <w:color w:val="auto"/>
          <w:sz w:val="32"/>
          <w:szCs w:val="32"/>
        </w:rPr>
        <w:t>单位应当建立水资源调度监控体系，并</w:t>
      </w:r>
      <w:r>
        <w:rPr>
          <w:rFonts w:hint="eastAsia" w:ascii="Times New Roman" w:hAnsi="Times New Roman" w:eastAsia="仿宋" w:cs="Times New Roman"/>
          <w:color w:val="auto"/>
          <w:sz w:val="32"/>
          <w:szCs w:val="32"/>
          <w:lang w:eastAsia="zh-CN"/>
        </w:rPr>
        <w:t>按调度要求</w:t>
      </w:r>
      <w:r>
        <w:rPr>
          <w:rFonts w:ascii="Times New Roman" w:hAnsi="Times New Roman" w:eastAsia="仿宋" w:cs="Times New Roman"/>
          <w:color w:val="auto"/>
          <w:sz w:val="32"/>
          <w:szCs w:val="32"/>
        </w:rPr>
        <w:t>将</w:t>
      </w:r>
      <w:r>
        <w:rPr>
          <w:rFonts w:hint="eastAsia" w:ascii="Times New Roman" w:hAnsi="Times New Roman" w:eastAsia="仿宋" w:cs="Times New Roman"/>
          <w:color w:val="auto"/>
          <w:sz w:val="32"/>
          <w:szCs w:val="32"/>
          <w:lang w:eastAsia="zh-CN"/>
        </w:rPr>
        <w:t>取用水、雨情、水情、工情、工程调蓄及控制断面流量（水位、水量）等</w:t>
      </w:r>
      <w:r>
        <w:rPr>
          <w:rFonts w:ascii="Times New Roman" w:hAnsi="Times New Roman" w:eastAsia="仿宋" w:cs="Times New Roman"/>
          <w:color w:val="auto"/>
          <w:sz w:val="32"/>
          <w:szCs w:val="32"/>
        </w:rPr>
        <w:t>相关监测</w:t>
      </w:r>
      <w:r>
        <w:rPr>
          <w:rFonts w:hint="eastAsia" w:ascii="Times New Roman" w:hAnsi="Times New Roman" w:eastAsia="仿宋" w:cs="Times New Roman"/>
          <w:color w:val="auto"/>
          <w:sz w:val="32"/>
          <w:szCs w:val="32"/>
          <w:lang w:eastAsia="zh-CN"/>
        </w:rPr>
        <w:t>信息</w:t>
      </w:r>
      <w:r>
        <w:rPr>
          <w:rFonts w:ascii="Times New Roman" w:hAnsi="Times New Roman" w:eastAsia="仿宋" w:cs="Times New Roman"/>
          <w:color w:val="auto"/>
          <w:sz w:val="32"/>
          <w:szCs w:val="32"/>
        </w:rPr>
        <w:t>接入</w:t>
      </w:r>
      <w:r>
        <w:rPr>
          <w:rFonts w:hint="eastAsia" w:ascii="Times New Roman" w:hAnsi="Times New Roman" w:eastAsia="仿宋" w:cs="Times New Roman"/>
          <w:color w:val="auto"/>
          <w:sz w:val="32"/>
          <w:szCs w:val="32"/>
          <w:lang w:eastAsia="zh-CN"/>
        </w:rPr>
        <w:t>全</w:t>
      </w:r>
      <w:r>
        <w:rPr>
          <w:rFonts w:ascii="Times New Roman" w:hAnsi="Times New Roman" w:eastAsia="仿宋" w:cs="Times New Roman"/>
          <w:color w:val="auto"/>
          <w:sz w:val="32"/>
          <w:szCs w:val="32"/>
        </w:rPr>
        <w:t>省水资源</w:t>
      </w:r>
      <w:r>
        <w:rPr>
          <w:rFonts w:hint="eastAsia" w:ascii="Times New Roman" w:hAnsi="Times New Roman" w:eastAsia="仿宋" w:cs="Times New Roman"/>
          <w:color w:val="auto"/>
          <w:sz w:val="32"/>
          <w:szCs w:val="32"/>
          <w:lang w:eastAsia="zh-CN"/>
        </w:rPr>
        <w:t>管理</w:t>
      </w:r>
      <w:r>
        <w:rPr>
          <w:rFonts w:ascii="Times New Roman" w:hAnsi="Times New Roman" w:eastAsia="仿宋" w:cs="Times New Roman"/>
          <w:color w:val="auto"/>
          <w:sz w:val="32"/>
          <w:szCs w:val="32"/>
        </w:rPr>
        <w:t>信息平台，</w:t>
      </w:r>
      <w:r>
        <w:rPr>
          <w:rFonts w:hint="eastAsia" w:ascii="Times New Roman" w:hAnsi="Times New Roman" w:eastAsia="仿宋" w:cs="Times New Roman"/>
          <w:color w:val="auto"/>
          <w:sz w:val="32"/>
          <w:szCs w:val="32"/>
          <w:lang w:eastAsia="zh-CN"/>
        </w:rPr>
        <w:t>实现监测信息共享，</w:t>
      </w:r>
      <w:r>
        <w:rPr>
          <w:rFonts w:hint="eastAsia" w:ascii="Times New Roman" w:hAnsi="Times New Roman" w:eastAsia="仿宋" w:cs="Times New Roman"/>
          <w:color w:val="auto"/>
          <w:sz w:val="32"/>
          <w:szCs w:val="32"/>
          <w:lang w:val="en-US" w:eastAsia="zh-CN"/>
        </w:rPr>
        <w:t>支撑</w:t>
      </w:r>
      <w:r>
        <w:rPr>
          <w:rFonts w:hint="eastAsia" w:ascii="Times New Roman" w:hAnsi="Times New Roman" w:eastAsia="仿宋" w:cs="Times New Roman"/>
          <w:color w:val="auto"/>
          <w:sz w:val="32"/>
          <w:szCs w:val="32"/>
          <w:lang w:eastAsia="zh-CN"/>
        </w:rPr>
        <w:t>水资源科学精准调度</w:t>
      </w:r>
      <w:r>
        <w:rPr>
          <w:rFonts w:hint="eastAsia" w:ascii="Times New Roman" w:hAnsi="Times New Roman" w:eastAsia="仿宋" w:cs="Times New Roman"/>
          <w:color w:val="auto"/>
          <w:sz w:val="32"/>
          <w:szCs w:val="32"/>
          <w:lang w:val="en-US" w:eastAsia="zh-CN"/>
        </w:rPr>
        <w:t>决策</w:t>
      </w:r>
      <w:r>
        <w:rPr>
          <w:rFonts w:hint="eastAsia" w:ascii="Times New Roman" w:hAnsi="Times New Roman" w:eastAsia="仿宋" w:cs="Times New Roman"/>
          <w:color w:val="auto"/>
          <w:sz w:val="32"/>
          <w:szCs w:val="32"/>
          <w:lang w:eastAsia="zh-CN"/>
        </w:rPr>
        <w:t>。</w:t>
      </w:r>
    </w:p>
    <w:p>
      <w:pPr>
        <w:snapToGrid w:val="0"/>
        <w:spacing w:line="360" w:lineRule="auto"/>
        <w:ind w:firstLine="640" w:firstLineChars="200"/>
        <w:rPr>
          <w:rFonts w:ascii="Times New Roman" w:hAnsi="Times New Roman" w:eastAsia="仿宋" w:cs="Times New Roman"/>
          <w:color w:val="auto"/>
          <w:sz w:val="32"/>
          <w:szCs w:val="32"/>
        </w:rPr>
      </w:pPr>
      <w:r>
        <w:rPr>
          <w:rFonts w:ascii="黑体" w:hAnsi="黑体" w:eastAsia="黑体" w:cs="Times New Roman"/>
          <w:color w:val="auto"/>
          <w:sz w:val="32"/>
          <w:szCs w:val="32"/>
        </w:rPr>
        <w:t>第二十</w:t>
      </w:r>
      <w:r>
        <w:rPr>
          <w:rFonts w:hint="eastAsia" w:ascii="黑体" w:hAnsi="黑体" w:eastAsia="黑体" w:cs="Times New Roman"/>
          <w:color w:val="auto"/>
          <w:sz w:val="32"/>
          <w:szCs w:val="32"/>
          <w:lang w:eastAsia="zh-CN"/>
        </w:rPr>
        <w:t>八</w:t>
      </w:r>
      <w:r>
        <w:rPr>
          <w:rFonts w:ascii="黑体" w:hAnsi="黑体" w:eastAsia="黑体" w:cs="Times New Roman"/>
          <w:color w:val="auto"/>
          <w:sz w:val="32"/>
          <w:szCs w:val="32"/>
        </w:rPr>
        <w:t>条</w:t>
      </w:r>
      <w:r>
        <w:rPr>
          <w:rFonts w:hint="eastAsia" w:ascii="黑体" w:hAnsi="黑体" w:eastAsia="黑体" w:cs="Times New Roman"/>
          <w:color w:val="auto"/>
          <w:sz w:val="32"/>
          <w:szCs w:val="32"/>
          <w:lang w:val="en-US" w:eastAsia="zh-CN"/>
        </w:rPr>
        <w:t xml:space="preserve">  </w:t>
      </w:r>
      <w:r>
        <w:rPr>
          <w:rFonts w:ascii="Times New Roman" w:hAnsi="Times New Roman" w:eastAsia="仿宋" w:cs="Times New Roman"/>
          <w:color w:val="auto"/>
          <w:sz w:val="32"/>
          <w:szCs w:val="32"/>
        </w:rPr>
        <w:t>水文</w:t>
      </w:r>
      <w:r>
        <w:rPr>
          <w:rFonts w:hint="eastAsia" w:ascii="Times New Roman" w:hAnsi="Times New Roman" w:eastAsia="仿宋" w:cs="Times New Roman"/>
          <w:color w:val="auto"/>
          <w:sz w:val="32"/>
          <w:szCs w:val="32"/>
          <w:lang w:val="en-US" w:eastAsia="zh-CN"/>
        </w:rPr>
        <w:t>管理单位</w:t>
      </w:r>
      <w:r>
        <w:rPr>
          <w:rFonts w:ascii="Times New Roman" w:hAnsi="Times New Roman" w:eastAsia="仿宋" w:cs="Times New Roman"/>
          <w:color w:val="auto"/>
          <w:sz w:val="32"/>
          <w:szCs w:val="32"/>
        </w:rPr>
        <w:t>应当对开展水资源调度的江河流域加强水文监测和预报，对流域水资源调度方案、重</w:t>
      </w:r>
      <w:r>
        <w:rPr>
          <w:rFonts w:hint="eastAsia" w:ascii="Times New Roman" w:hAnsi="Times New Roman" w:eastAsia="仿宋" w:cs="Times New Roman"/>
          <w:color w:val="auto"/>
          <w:sz w:val="32"/>
          <w:szCs w:val="32"/>
        </w:rPr>
        <w:t>点</w:t>
      </w:r>
      <w:r>
        <w:rPr>
          <w:rFonts w:ascii="Times New Roman" w:hAnsi="Times New Roman" w:eastAsia="仿宋" w:cs="Times New Roman"/>
          <w:color w:val="auto"/>
          <w:sz w:val="32"/>
          <w:szCs w:val="32"/>
        </w:rPr>
        <w:t>河湖生态流量保障实施方案拟定的管控断面和重要取水口进行</w:t>
      </w:r>
      <w:r>
        <w:rPr>
          <w:rFonts w:hint="eastAsia" w:ascii="Times New Roman" w:hAnsi="Times New Roman" w:eastAsia="仿宋" w:cs="Times New Roman"/>
          <w:color w:val="auto"/>
          <w:sz w:val="32"/>
          <w:szCs w:val="32"/>
          <w:lang w:eastAsia="zh-CN"/>
        </w:rPr>
        <w:t>实时</w:t>
      </w:r>
      <w:r>
        <w:rPr>
          <w:rFonts w:ascii="Times New Roman" w:hAnsi="Times New Roman" w:eastAsia="仿宋" w:cs="Times New Roman"/>
          <w:color w:val="auto"/>
          <w:sz w:val="32"/>
          <w:szCs w:val="32"/>
        </w:rPr>
        <w:t>动态监测。</w:t>
      </w:r>
    </w:p>
    <w:p>
      <w:pPr>
        <w:snapToGrid w:val="0"/>
        <w:spacing w:line="360" w:lineRule="auto"/>
        <w:ind w:firstLine="640" w:firstLineChars="200"/>
        <w:rPr>
          <w:rFonts w:hint="eastAsia" w:ascii="Times New Roman" w:hAnsi="Times New Roman" w:eastAsia="仿宋" w:cs="Times New Roman"/>
          <w:color w:val="auto"/>
          <w:sz w:val="32"/>
          <w:szCs w:val="32"/>
          <w:lang w:eastAsia="zh-CN"/>
        </w:rPr>
      </w:pPr>
      <w:r>
        <w:rPr>
          <w:rFonts w:hint="eastAsia" w:ascii="Times New Roman" w:hAnsi="Times New Roman" w:eastAsia="仿宋" w:cs="Times New Roman"/>
          <w:color w:val="auto"/>
          <w:sz w:val="32"/>
          <w:szCs w:val="32"/>
          <w:lang w:eastAsia="zh-CN"/>
        </w:rPr>
        <w:t>水</w:t>
      </w:r>
      <w:r>
        <w:rPr>
          <w:rFonts w:ascii="Times New Roman" w:hAnsi="Times New Roman" w:eastAsia="仿宋" w:cs="Times New Roman"/>
          <w:color w:val="auto"/>
          <w:sz w:val="32"/>
          <w:szCs w:val="32"/>
        </w:rPr>
        <w:t>工程管理单位</w:t>
      </w:r>
      <w:r>
        <w:rPr>
          <w:rFonts w:hint="eastAsia" w:ascii="Times New Roman" w:hAnsi="Times New Roman" w:eastAsia="仿宋" w:cs="Times New Roman"/>
          <w:color w:val="auto"/>
          <w:sz w:val="32"/>
          <w:szCs w:val="32"/>
          <w:lang w:eastAsia="zh-CN"/>
        </w:rPr>
        <w:t>负责本工程的</w:t>
      </w:r>
      <w:r>
        <w:rPr>
          <w:rFonts w:hint="eastAsia" w:ascii="Times New Roman" w:hAnsi="Times New Roman" w:eastAsia="仿宋" w:cs="Times New Roman"/>
          <w:color w:val="auto"/>
          <w:sz w:val="32"/>
          <w:szCs w:val="32"/>
          <w:lang w:val="en-US" w:eastAsia="zh-CN"/>
        </w:rPr>
        <w:t>流</w:t>
      </w:r>
      <w:r>
        <w:rPr>
          <w:rFonts w:hint="eastAsia" w:ascii="Times New Roman" w:hAnsi="Times New Roman" w:eastAsia="仿宋" w:cs="Times New Roman"/>
          <w:color w:val="auto"/>
          <w:sz w:val="32"/>
          <w:szCs w:val="32"/>
          <w:lang w:eastAsia="zh-CN"/>
        </w:rPr>
        <w:t>量（</w:t>
      </w:r>
      <w:r>
        <w:rPr>
          <w:rFonts w:hint="eastAsia" w:ascii="Times New Roman" w:hAnsi="Times New Roman" w:eastAsia="仿宋" w:cs="Times New Roman"/>
          <w:color w:val="auto"/>
          <w:sz w:val="32"/>
          <w:szCs w:val="32"/>
          <w:lang w:val="en-US" w:eastAsia="zh-CN"/>
        </w:rPr>
        <w:t>水位）</w:t>
      </w:r>
      <w:r>
        <w:rPr>
          <w:rFonts w:hint="eastAsia" w:ascii="Times New Roman" w:hAnsi="Times New Roman" w:eastAsia="仿宋" w:cs="Times New Roman"/>
          <w:color w:val="auto"/>
          <w:sz w:val="32"/>
          <w:szCs w:val="32"/>
          <w:lang w:eastAsia="zh-CN"/>
        </w:rPr>
        <w:t>监测，应安装符合有关法律法规或技术标准的监测计量设施，并保证设施正常使用和监测计量结果准确、可靠。</w:t>
      </w:r>
    </w:p>
    <w:p>
      <w:pPr>
        <w:snapToGrid w:val="0"/>
        <w:spacing w:line="360" w:lineRule="auto"/>
        <w:ind w:firstLine="640" w:firstLineChars="200"/>
        <w:rPr>
          <w:rFonts w:ascii="Times New Roman" w:hAnsi="Times New Roman" w:eastAsia="仿宋" w:cs="Times New Roman"/>
          <w:color w:val="auto"/>
          <w:sz w:val="32"/>
          <w:szCs w:val="32"/>
        </w:rPr>
      </w:pPr>
      <w:r>
        <w:rPr>
          <w:rFonts w:hint="eastAsia" w:ascii="Times New Roman" w:hAnsi="Times New Roman" w:eastAsia="仿宋" w:cs="Times New Roman"/>
          <w:strike w:val="0"/>
          <w:dstrike w:val="0"/>
          <w:color w:val="auto"/>
          <w:sz w:val="32"/>
          <w:szCs w:val="32"/>
          <w:lang w:val="en-US" w:eastAsia="zh-CN"/>
        </w:rPr>
        <w:t>水工程管理单位</w:t>
      </w:r>
      <w:r>
        <w:rPr>
          <w:rFonts w:ascii="Times New Roman" w:hAnsi="Times New Roman" w:eastAsia="仿宋" w:cs="Times New Roman"/>
          <w:color w:val="auto"/>
          <w:sz w:val="32"/>
          <w:szCs w:val="32"/>
        </w:rPr>
        <w:t>应当加强对工程管理范围内的水文监测和预报</w:t>
      </w:r>
      <w:r>
        <w:rPr>
          <w:rFonts w:hint="eastAsia" w:ascii="Times New Roman" w:hAnsi="Times New Roman" w:eastAsia="仿宋" w:cs="Times New Roman"/>
          <w:color w:val="auto"/>
          <w:sz w:val="32"/>
          <w:szCs w:val="32"/>
          <w:lang w:eastAsia="zh-CN"/>
        </w:rPr>
        <w:t>，按要求汇交水文资料</w:t>
      </w:r>
      <w:r>
        <w:rPr>
          <w:rFonts w:ascii="Times New Roman" w:hAnsi="Times New Roman" w:eastAsia="仿宋" w:cs="Times New Roman"/>
          <w:color w:val="auto"/>
          <w:sz w:val="32"/>
          <w:szCs w:val="32"/>
        </w:rPr>
        <w:t>。</w:t>
      </w:r>
    </w:p>
    <w:p>
      <w:pPr>
        <w:snapToGrid w:val="0"/>
        <w:spacing w:line="360" w:lineRule="auto"/>
        <w:ind w:firstLine="640" w:firstLineChars="200"/>
        <w:rPr>
          <w:rFonts w:ascii="Times New Roman" w:hAnsi="Times New Roman" w:eastAsia="仿宋" w:cs="Times New Roman"/>
          <w:color w:val="auto"/>
          <w:sz w:val="32"/>
          <w:szCs w:val="32"/>
        </w:rPr>
      </w:pPr>
      <w:r>
        <w:rPr>
          <w:rFonts w:ascii="黑体" w:hAnsi="黑体" w:eastAsia="黑体" w:cs="Times New Roman"/>
          <w:color w:val="auto"/>
          <w:sz w:val="32"/>
          <w:szCs w:val="32"/>
        </w:rPr>
        <w:t>第</w:t>
      </w:r>
      <w:r>
        <w:rPr>
          <w:rFonts w:hint="eastAsia" w:ascii="黑体" w:hAnsi="黑体" w:eastAsia="黑体" w:cs="Times New Roman"/>
          <w:color w:val="auto"/>
          <w:sz w:val="32"/>
          <w:szCs w:val="32"/>
          <w:lang w:eastAsia="zh-CN"/>
        </w:rPr>
        <w:t>二</w:t>
      </w:r>
      <w:r>
        <w:rPr>
          <w:rFonts w:ascii="黑体" w:hAnsi="黑体" w:eastAsia="黑体" w:cs="Times New Roman"/>
          <w:color w:val="auto"/>
          <w:sz w:val="32"/>
          <w:szCs w:val="32"/>
        </w:rPr>
        <w:t>十</w:t>
      </w:r>
      <w:r>
        <w:rPr>
          <w:rFonts w:hint="eastAsia" w:ascii="黑体" w:hAnsi="黑体" w:eastAsia="黑体" w:cs="Times New Roman"/>
          <w:color w:val="auto"/>
          <w:sz w:val="32"/>
          <w:szCs w:val="32"/>
          <w:lang w:eastAsia="zh-CN"/>
        </w:rPr>
        <w:t>九</w:t>
      </w:r>
      <w:r>
        <w:rPr>
          <w:rFonts w:ascii="黑体" w:hAnsi="黑体" w:eastAsia="黑体" w:cs="Times New Roman"/>
          <w:color w:val="auto"/>
          <w:sz w:val="32"/>
          <w:szCs w:val="32"/>
        </w:rPr>
        <w:t>条</w:t>
      </w:r>
      <w:r>
        <w:rPr>
          <w:rFonts w:hint="eastAsia" w:ascii="黑体" w:hAnsi="黑体" w:eastAsia="黑体" w:cs="Times New Roman"/>
          <w:color w:val="auto"/>
          <w:sz w:val="32"/>
          <w:szCs w:val="32"/>
        </w:rPr>
        <w:t xml:space="preserve">  </w:t>
      </w:r>
      <w:r>
        <w:rPr>
          <w:rFonts w:hint="eastAsia" w:ascii="Times New Roman" w:hAnsi="Times New Roman" w:eastAsia="仿宋" w:cs="Times New Roman"/>
          <w:color w:val="auto"/>
          <w:sz w:val="32"/>
          <w:szCs w:val="32"/>
        </w:rPr>
        <w:t>组织实施流域和区域水资源调度时</w:t>
      </w:r>
      <w:r>
        <w:rPr>
          <w:rFonts w:ascii="Times New Roman" w:hAnsi="Times New Roman" w:eastAsia="仿宋" w:cs="Times New Roman"/>
          <w:color w:val="auto"/>
          <w:sz w:val="32"/>
          <w:szCs w:val="32"/>
        </w:rPr>
        <w:t>，</w:t>
      </w:r>
      <w:r>
        <w:rPr>
          <w:rFonts w:hint="eastAsia" w:ascii="Times New Roman" w:hAnsi="Times New Roman" w:eastAsia="仿宋" w:cs="Times New Roman"/>
          <w:color w:val="auto"/>
          <w:sz w:val="32"/>
          <w:szCs w:val="32"/>
          <w:lang w:eastAsia="zh-CN"/>
        </w:rPr>
        <w:t>县级以上人民政府水行政主管部门</w:t>
      </w:r>
      <w:r>
        <w:rPr>
          <w:rFonts w:ascii="Times New Roman" w:hAnsi="Times New Roman" w:eastAsia="仿宋" w:cs="Times New Roman"/>
          <w:color w:val="auto"/>
          <w:sz w:val="32"/>
          <w:szCs w:val="32"/>
        </w:rPr>
        <w:t>应当对出现预警的管控断面进行及时研判，分析预警原因，必要时开展现场复核，督促</w:t>
      </w:r>
      <w:r>
        <w:rPr>
          <w:rFonts w:hint="eastAsia" w:ascii="Times New Roman" w:hAnsi="Times New Roman" w:eastAsia="仿宋" w:cs="Times New Roman"/>
          <w:color w:val="auto"/>
          <w:sz w:val="32"/>
          <w:szCs w:val="32"/>
          <w:lang w:eastAsia="zh-CN"/>
        </w:rPr>
        <w:t>相关水工程管理等</w:t>
      </w:r>
      <w:r>
        <w:rPr>
          <w:rFonts w:ascii="Times New Roman" w:hAnsi="Times New Roman" w:eastAsia="仿宋" w:cs="Times New Roman"/>
          <w:color w:val="auto"/>
          <w:sz w:val="32"/>
          <w:szCs w:val="32"/>
        </w:rPr>
        <w:t>单位</w:t>
      </w:r>
      <w:r>
        <w:rPr>
          <w:rFonts w:hint="eastAsia" w:ascii="Times New Roman" w:hAnsi="Times New Roman" w:eastAsia="仿宋" w:cs="Times New Roman"/>
          <w:color w:val="auto"/>
          <w:sz w:val="32"/>
          <w:szCs w:val="32"/>
          <w:lang w:eastAsia="zh-CN"/>
        </w:rPr>
        <w:t>采取必要措施消</w:t>
      </w:r>
      <w:r>
        <w:rPr>
          <w:rFonts w:ascii="Times New Roman" w:hAnsi="Times New Roman" w:eastAsia="仿宋" w:cs="Times New Roman"/>
          <w:color w:val="auto"/>
          <w:sz w:val="32"/>
          <w:szCs w:val="32"/>
        </w:rPr>
        <w:t>除预警。</w:t>
      </w:r>
    </w:p>
    <w:p>
      <w:pPr>
        <w:snapToGrid w:val="0"/>
        <w:spacing w:line="360" w:lineRule="auto"/>
        <w:ind w:firstLine="640" w:firstLineChars="200"/>
        <w:rPr>
          <w:rFonts w:hint="default" w:ascii="Times New Roman" w:hAnsi="Times New Roman" w:eastAsia="仿宋" w:cs="Times New Roman"/>
          <w:color w:val="auto"/>
          <w:sz w:val="32"/>
          <w:szCs w:val="32"/>
          <w:lang w:val="en-US" w:eastAsia="zh-CN"/>
        </w:rPr>
      </w:pPr>
      <w:bookmarkStart w:id="4" w:name="_Toc58493387"/>
      <w:r>
        <w:rPr>
          <w:rFonts w:hint="eastAsia" w:ascii="Times New Roman" w:hAnsi="Times New Roman" w:eastAsia="仿宋" w:cs="Times New Roman"/>
          <w:color w:val="auto"/>
          <w:sz w:val="32"/>
          <w:szCs w:val="32"/>
          <w:lang w:val="en-US" w:eastAsia="zh-CN"/>
        </w:rPr>
        <w:t>管控断面预警解除后连续5日未发生预警，调度指令自动解除。预警解除日后15日内再次出现预警，未收到新的调度指令，按照原调度指令执行至预警消除。</w:t>
      </w:r>
    </w:p>
    <w:p>
      <w:pPr>
        <w:numPr>
          <w:ilvl w:val="0"/>
          <w:numId w:val="0"/>
        </w:numPr>
        <w:snapToGrid w:val="0"/>
        <w:spacing w:line="360" w:lineRule="auto"/>
        <w:ind w:firstLine="640" w:firstLineChars="200"/>
        <w:rPr>
          <w:rFonts w:hint="eastAsia" w:ascii="Times New Roman" w:hAnsi="Times New Roman" w:eastAsia="仿宋" w:cs="Times New Roman"/>
          <w:color w:val="auto"/>
          <w:sz w:val="32"/>
          <w:szCs w:val="32"/>
          <w:lang w:eastAsia="zh-CN"/>
        </w:rPr>
      </w:pPr>
      <w:r>
        <w:rPr>
          <w:rFonts w:ascii="黑体" w:hAnsi="黑体" w:eastAsia="黑体" w:cs="Times New Roman"/>
          <w:color w:val="auto"/>
          <w:sz w:val="32"/>
          <w:szCs w:val="32"/>
        </w:rPr>
        <w:t>第</w:t>
      </w:r>
      <w:r>
        <w:rPr>
          <w:rFonts w:hint="eastAsia" w:ascii="黑体" w:hAnsi="黑体" w:eastAsia="黑体" w:cs="Times New Roman"/>
          <w:color w:val="auto"/>
          <w:sz w:val="32"/>
          <w:szCs w:val="32"/>
          <w:lang w:eastAsia="zh-CN"/>
        </w:rPr>
        <w:t>三十</w:t>
      </w:r>
      <w:r>
        <w:rPr>
          <w:rFonts w:ascii="黑体" w:hAnsi="黑体" w:eastAsia="黑体" w:cs="Times New Roman"/>
          <w:color w:val="auto"/>
          <w:sz w:val="32"/>
          <w:szCs w:val="32"/>
        </w:rPr>
        <w:t>条</w:t>
      </w:r>
      <w:r>
        <w:rPr>
          <w:rFonts w:hint="eastAsia" w:ascii="黑体" w:hAnsi="黑体" w:eastAsia="黑体" w:cs="Times New Roman"/>
          <w:color w:val="auto"/>
          <w:sz w:val="32"/>
          <w:szCs w:val="32"/>
          <w:lang w:val="en-US" w:eastAsia="zh-CN"/>
        </w:rPr>
        <w:t xml:space="preserve">  </w:t>
      </w:r>
      <w:r>
        <w:rPr>
          <w:rFonts w:hint="eastAsia" w:ascii="Times New Roman" w:hAnsi="Times New Roman" w:eastAsia="仿宋" w:cs="Times New Roman"/>
          <w:color w:val="auto"/>
          <w:sz w:val="32"/>
          <w:szCs w:val="32"/>
        </w:rPr>
        <w:t>因水工程维修养护或者涉水建设项目施工影响调度实施的，水工程管理单位应当制定备用保障方案（含临时监测措施），</w:t>
      </w:r>
      <w:r>
        <w:rPr>
          <w:rFonts w:hint="eastAsia" w:ascii="Times New Roman" w:hAnsi="Times New Roman" w:eastAsia="仿宋" w:cs="Times New Roman"/>
          <w:color w:val="auto"/>
          <w:sz w:val="32"/>
          <w:szCs w:val="32"/>
          <w:lang w:eastAsia="zh-CN"/>
        </w:rPr>
        <w:t>经</w:t>
      </w:r>
      <w:r>
        <w:rPr>
          <w:rFonts w:hint="eastAsia" w:ascii="Times New Roman" w:hAnsi="Times New Roman" w:eastAsia="仿宋" w:cs="Times New Roman"/>
          <w:color w:val="auto"/>
          <w:sz w:val="32"/>
          <w:szCs w:val="32"/>
        </w:rPr>
        <w:t>有</w:t>
      </w:r>
      <w:r>
        <w:rPr>
          <w:rFonts w:hint="eastAsia" w:ascii="Times New Roman" w:hAnsi="Times New Roman" w:eastAsia="仿宋" w:cs="Times New Roman"/>
          <w:color w:val="auto"/>
          <w:sz w:val="32"/>
          <w:szCs w:val="32"/>
          <w:lang w:eastAsia="zh-CN"/>
        </w:rPr>
        <w:t>调度</w:t>
      </w:r>
      <w:r>
        <w:rPr>
          <w:rFonts w:hint="eastAsia" w:ascii="Times New Roman" w:hAnsi="Times New Roman" w:eastAsia="仿宋" w:cs="Times New Roman"/>
          <w:color w:val="auto"/>
          <w:sz w:val="32"/>
          <w:szCs w:val="32"/>
        </w:rPr>
        <w:t>管理权限的水行政主管部门</w:t>
      </w:r>
      <w:r>
        <w:rPr>
          <w:rFonts w:hint="eastAsia" w:ascii="Times New Roman" w:hAnsi="Times New Roman" w:eastAsia="仿宋" w:cs="Times New Roman"/>
          <w:color w:val="auto"/>
          <w:sz w:val="32"/>
          <w:szCs w:val="32"/>
          <w:lang w:eastAsia="zh-CN"/>
        </w:rPr>
        <w:t>同意</w:t>
      </w:r>
      <w:r>
        <w:rPr>
          <w:rFonts w:hint="eastAsia" w:ascii="Times New Roman" w:hAnsi="Times New Roman" w:eastAsia="仿宋" w:cs="Times New Roman"/>
          <w:color w:val="auto"/>
          <w:sz w:val="32"/>
          <w:szCs w:val="32"/>
        </w:rPr>
        <w:t>后实施</w:t>
      </w:r>
      <w:r>
        <w:rPr>
          <w:rFonts w:hint="eastAsia" w:ascii="Times New Roman" w:hAnsi="Times New Roman" w:eastAsia="仿宋" w:cs="Times New Roman"/>
          <w:color w:val="auto"/>
          <w:sz w:val="32"/>
          <w:szCs w:val="32"/>
          <w:lang w:eastAsia="zh-CN"/>
        </w:rPr>
        <w:t>，必要时通报相关部门</w:t>
      </w:r>
      <w:r>
        <w:rPr>
          <w:rFonts w:hint="eastAsia" w:ascii="Times New Roman" w:hAnsi="Times New Roman" w:eastAsia="仿宋" w:cs="Times New Roman"/>
          <w:color w:val="auto"/>
          <w:sz w:val="32"/>
          <w:szCs w:val="32"/>
        </w:rPr>
        <w:t>。</w:t>
      </w:r>
      <w:r>
        <w:rPr>
          <w:rFonts w:hint="eastAsia" w:ascii="Times New Roman" w:hAnsi="Times New Roman" w:eastAsia="仿宋" w:cs="Times New Roman"/>
          <w:color w:val="auto"/>
          <w:sz w:val="32"/>
          <w:szCs w:val="32"/>
          <w:lang w:eastAsia="zh-CN"/>
        </w:rPr>
        <w:t>因突发情况无法满足</w:t>
      </w:r>
      <w:r>
        <w:rPr>
          <w:rFonts w:hint="eastAsia" w:ascii="Times New Roman" w:hAnsi="Times New Roman" w:eastAsia="仿宋" w:cs="Times New Roman"/>
          <w:color w:val="auto"/>
          <w:sz w:val="32"/>
          <w:szCs w:val="32"/>
        </w:rPr>
        <w:t>管控断面最小下泄流量</w:t>
      </w:r>
      <w:r>
        <w:rPr>
          <w:rFonts w:hint="eastAsia" w:ascii="Times New Roman" w:hAnsi="Times New Roman" w:eastAsia="仿宋" w:cs="Times New Roman"/>
          <w:color w:val="auto"/>
          <w:sz w:val="32"/>
          <w:szCs w:val="32"/>
          <w:lang w:eastAsia="zh-CN"/>
        </w:rPr>
        <w:t>等要求的，相关水工程运行管理单位应及时向具有调度管理权限的水行政主管部门报告，并尽快采取有效措施，恢复正常运行调度。</w:t>
      </w:r>
    </w:p>
    <w:p>
      <w:pPr>
        <w:numPr>
          <w:ilvl w:val="0"/>
          <w:numId w:val="0"/>
        </w:numPr>
        <w:snapToGrid w:val="0"/>
        <w:spacing w:line="360" w:lineRule="auto"/>
        <w:ind w:firstLine="640" w:firstLineChars="200"/>
        <w:rPr>
          <w:rFonts w:hint="default" w:ascii="Times New Roman" w:hAnsi="Times New Roman" w:eastAsia="仿宋" w:cs="Times New Roman"/>
          <w:color w:val="auto"/>
          <w:sz w:val="32"/>
          <w:szCs w:val="32"/>
          <w:lang w:val="en-US" w:eastAsia="zh-CN"/>
        </w:rPr>
      </w:pPr>
      <w:r>
        <w:rPr>
          <w:rFonts w:hint="eastAsia" w:ascii="Times New Roman" w:hAnsi="Times New Roman" w:eastAsia="仿宋" w:cs="Times New Roman"/>
          <w:color w:val="auto"/>
          <w:sz w:val="32"/>
          <w:szCs w:val="32"/>
          <w:lang w:val="en-US" w:eastAsia="zh-CN"/>
        </w:rPr>
        <w:t>因重大自然灾害（如干旱）等不可抗力因素无法满足生态流量及最小下泄流量要求的，相关县级以上人民政府水行政主管部门应当将有关情况及支撑材料报送上级水行政主管部门。</w:t>
      </w:r>
    </w:p>
    <w:p>
      <w:pPr>
        <w:snapToGrid w:val="0"/>
        <w:spacing w:line="360" w:lineRule="auto"/>
        <w:ind w:firstLine="640" w:firstLineChars="200"/>
        <w:rPr>
          <w:rFonts w:hint="eastAsia" w:ascii="Times New Roman" w:hAnsi="Times New Roman" w:eastAsia="仿宋" w:cs="Times New Roman"/>
          <w:color w:val="auto"/>
          <w:sz w:val="32"/>
          <w:szCs w:val="32"/>
          <w:lang w:eastAsia="zh-CN"/>
        </w:rPr>
      </w:pPr>
      <w:r>
        <w:rPr>
          <w:rFonts w:hint="eastAsia" w:ascii="Times New Roman" w:hAnsi="Times New Roman" w:eastAsia="黑体" w:cs="Times New Roman"/>
          <w:color w:val="auto"/>
          <w:sz w:val="32"/>
          <w:szCs w:val="32"/>
        </w:rPr>
        <w:t>第</w:t>
      </w:r>
      <w:r>
        <w:rPr>
          <w:rFonts w:hint="eastAsia" w:ascii="Times New Roman" w:hAnsi="Times New Roman" w:eastAsia="黑体" w:cs="Times New Roman"/>
          <w:color w:val="auto"/>
          <w:sz w:val="32"/>
          <w:szCs w:val="32"/>
          <w:lang w:eastAsia="zh-CN"/>
        </w:rPr>
        <w:t>三</w:t>
      </w:r>
      <w:r>
        <w:rPr>
          <w:rFonts w:hint="eastAsia" w:ascii="Times New Roman" w:hAnsi="Times New Roman" w:eastAsia="黑体" w:cs="Times New Roman"/>
          <w:color w:val="auto"/>
          <w:sz w:val="32"/>
          <w:szCs w:val="32"/>
        </w:rPr>
        <w:t>十</w:t>
      </w:r>
      <w:r>
        <w:rPr>
          <w:rFonts w:hint="eastAsia" w:ascii="Times New Roman" w:hAnsi="Times New Roman" w:eastAsia="黑体" w:cs="Times New Roman"/>
          <w:color w:val="auto"/>
          <w:sz w:val="32"/>
          <w:szCs w:val="32"/>
          <w:lang w:eastAsia="zh-CN"/>
        </w:rPr>
        <w:t>一</w:t>
      </w:r>
      <w:r>
        <w:rPr>
          <w:rFonts w:hint="eastAsia" w:ascii="Times New Roman" w:hAnsi="Times New Roman" w:eastAsia="黑体" w:cs="Times New Roman"/>
          <w:color w:val="auto"/>
          <w:sz w:val="32"/>
          <w:szCs w:val="32"/>
        </w:rPr>
        <w:t xml:space="preserve">条  </w:t>
      </w:r>
      <w:r>
        <w:rPr>
          <w:rFonts w:hint="eastAsia" w:ascii="Times New Roman" w:hAnsi="Times New Roman" w:eastAsia="仿宋" w:cs="Times New Roman"/>
          <w:color w:val="auto"/>
          <w:sz w:val="32"/>
          <w:szCs w:val="32"/>
          <w:lang w:eastAsia="zh-CN"/>
        </w:rPr>
        <w:t>水利水电、航运枢纽等工</w:t>
      </w:r>
      <w:r>
        <w:rPr>
          <w:rFonts w:ascii="Times New Roman" w:hAnsi="Times New Roman" w:eastAsia="仿宋" w:cs="Times New Roman"/>
          <w:color w:val="auto"/>
          <w:sz w:val="32"/>
          <w:szCs w:val="32"/>
        </w:rPr>
        <w:t>程运行</w:t>
      </w:r>
      <w:r>
        <w:rPr>
          <w:rFonts w:hint="eastAsia" w:ascii="Times New Roman" w:hAnsi="Times New Roman" w:eastAsia="仿宋" w:cs="Times New Roman"/>
          <w:color w:val="auto"/>
          <w:sz w:val="32"/>
          <w:szCs w:val="32"/>
          <w:lang w:eastAsia="zh-CN"/>
        </w:rPr>
        <w:t>管理单位应当将生态用水调度纳入工程日常调度规程，建立常规生态调</w:t>
      </w:r>
      <w:r>
        <w:rPr>
          <w:rFonts w:hint="eastAsia" w:ascii="Times New Roman" w:hAnsi="Times New Roman" w:eastAsia="仿宋" w:cs="Times New Roman"/>
          <w:color w:val="auto"/>
          <w:sz w:val="32"/>
          <w:szCs w:val="32"/>
          <w:lang w:val="en-US" w:eastAsia="zh-CN"/>
        </w:rPr>
        <w:t>度</w:t>
      </w:r>
      <w:r>
        <w:rPr>
          <w:rFonts w:hint="eastAsia" w:ascii="Times New Roman" w:hAnsi="Times New Roman" w:eastAsia="仿宋" w:cs="Times New Roman"/>
          <w:color w:val="auto"/>
          <w:sz w:val="32"/>
          <w:szCs w:val="32"/>
          <w:lang w:eastAsia="zh-CN"/>
        </w:rPr>
        <w:t>机制，落实工程最小下泄流量及其泄放、</w:t>
      </w:r>
      <w:r>
        <w:rPr>
          <w:rFonts w:hint="eastAsia" w:ascii="Times New Roman" w:hAnsi="Times New Roman" w:eastAsia="仿宋" w:cs="Times New Roman"/>
          <w:color w:val="auto"/>
          <w:sz w:val="32"/>
          <w:szCs w:val="32"/>
          <w:lang w:val="en-US" w:eastAsia="zh-CN"/>
        </w:rPr>
        <w:t>监测</w:t>
      </w:r>
      <w:r>
        <w:rPr>
          <w:rFonts w:hint="eastAsia" w:ascii="Times New Roman" w:hAnsi="Times New Roman" w:eastAsia="仿宋" w:cs="Times New Roman"/>
          <w:color w:val="auto"/>
          <w:sz w:val="32"/>
          <w:szCs w:val="32"/>
          <w:lang w:eastAsia="zh-CN"/>
        </w:rPr>
        <w:t>措施，保障河湖生态流量。</w:t>
      </w:r>
    </w:p>
    <w:p>
      <w:pPr>
        <w:snapToGrid w:val="0"/>
        <w:spacing w:line="360" w:lineRule="auto"/>
        <w:ind w:firstLine="640" w:firstLineChars="200"/>
        <w:rPr>
          <w:rFonts w:hint="eastAsia" w:ascii="Times New Roman" w:hAnsi="Times New Roman" w:eastAsia="仿宋" w:cs="Times New Roman"/>
          <w:color w:val="auto"/>
          <w:sz w:val="32"/>
          <w:szCs w:val="32"/>
          <w:lang w:eastAsia="zh-CN"/>
        </w:rPr>
      </w:pPr>
      <w:r>
        <w:rPr>
          <w:rFonts w:hint="eastAsia" w:ascii="Times New Roman" w:hAnsi="Times New Roman" w:eastAsia="仿宋" w:cs="Times New Roman"/>
          <w:color w:val="auto"/>
          <w:sz w:val="32"/>
          <w:szCs w:val="32"/>
          <w:lang w:eastAsia="zh-CN"/>
        </w:rPr>
        <w:t>调水工程管理单位应综合考虑取水河段生态用水、航运等需求，</w:t>
      </w:r>
      <w:r>
        <w:rPr>
          <w:rFonts w:hint="eastAsia" w:ascii="Times New Roman" w:hAnsi="Times New Roman" w:eastAsia="仿宋" w:cs="Times New Roman"/>
          <w:color w:val="auto"/>
          <w:sz w:val="32"/>
          <w:szCs w:val="32"/>
          <w:lang w:val="en-US" w:eastAsia="zh-CN"/>
        </w:rPr>
        <w:t>建立合理避让机制，保障</w:t>
      </w:r>
      <w:r>
        <w:rPr>
          <w:rFonts w:hint="eastAsia" w:ascii="Times New Roman" w:hAnsi="Times New Roman" w:eastAsia="仿宋" w:cs="Times New Roman"/>
          <w:color w:val="auto"/>
          <w:sz w:val="32"/>
          <w:szCs w:val="32"/>
          <w:lang w:eastAsia="zh-CN"/>
        </w:rPr>
        <w:t>取水河段</w:t>
      </w:r>
      <w:r>
        <w:rPr>
          <w:rFonts w:hint="eastAsia" w:ascii="Times New Roman" w:hAnsi="Times New Roman" w:eastAsia="仿宋" w:cs="Times New Roman"/>
          <w:color w:val="auto"/>
          <w:sz w:val="32"/>
          <w:szCs w:val="32"/>
          <w:lang w:val="en-US" w:eastAsia="zh-CN"/>
        </w:rPr>
        <w:t>和下游河道综合用水需求</w:t>
      </w:r>
      <w:r>
        <w:rPr>
          <w:rFonts w:hint="eastAsia" w:ascii="Times New Roman" w:hAnsi="Times New Roman" w:eastAsia="仿宋" w:cs="Times New Roman"/>
          <w:color w:val="auto"/>
          <w:sz w:val="32"/>
          <w:szCs w:val="32"/>
          <w:lang w:eastAsia="zh-CN"/>
        </w:rPr>
        <w:t>。</w:t>
      </w:r>
    </w:p>
    <w:p>
      <w:pPr>
        <w:pStyle w:val="2"/>
        <w:jc w:val="center"/>
        <w:rPr>
          <w:rFonts w:ascii="Times New Roman" w:hAnsi="Times New Roman" w:eastAsia="黑体" w:cs="Times New Roman"/>
          <w:b w:val="0"/>
          <w:bCs w:val="0"/>
          <w:color w:val="auto"/>
          <w:sz w:val="32"/>
          <w:szCs w:val="32"/>
        </w:rPr>
      </w:pPr>
      <w:r>
        <w:rPr>
          <w:rFonts w:ascii="Times New Roman" w:hAnsi="Times New Roman" w:eastAsia="黑体" w:cs="Times New Roman"/>
          <w:b w:val="0"/>
          <w:bCs w:val="0"/>
          <w:color w:val="auto"/>
          <w:sz w:val="32"/>
          <w:szCs w:val="32"/>
        </w:rPr>
        <w:t>第</w:t>
      </w:r>
      <w:r>
        <w:rPr>
          <w:rFonts w:hint="eastAsia" w:ascii="Times New Roman" w:hAnsi="Times New Roman" w:eastAsia="黑体" w:cs="Times New Roman"/>
          <w:b w:val="0"/>
          <w:bCs w:val="0"/>
          <w:color w:val="auto"/>
          <w:sz w:val="32"/>
          <w:szCs w:val="32"/>
        </w:rPr>
        <w:t>五</w:t>
      </w:r>
      <w:r>
        <w:rPr>
          <w:rFonts w:ascii="Times New Roman" w:hAnsi="Times New Roman" w:eastAsia="黑体" w:cs="Times New Roman"/>
          <w:b w:val="0"/>
          <w:bCs w:val="0"/>
          <w:color w:val="auto"/>
          <w:sz w:val="32"/>
          <w:szCs w:val="32"/>
        </w:rPr>
        <w:t xml:space="preserve">章 </w:t>
      </w:r>
      <w:r>
        <w:rPr>
          <w:rFonts w:hint="eastAsia" w:ascii="Times New Roman" w:hAnsi="Times New Roman" w:eastAsia="黑体" w:cs="Times New Roman"/>
          <w:b w:val="0"/>
          <w:bCs w:val="0"/>
          <w:color w:val="auto"/>
          <w:sz w:val="32"/>
          <w:szCs w:val="32"/>
        </w:rPr>
        <w:t xml:space="preserve"> </w:t>
      </w:r>
      <w:r>
        <w:rPr>
          <w:rFonts w:ascii="Times New Roman" w:hAnsi="Times New Roman" w:eastAsia="黑体" w:cs="Times New Roman"/>
          <w:b w:val="0"/>
          <w:bCs w:val="0"/>
          <w:color w:val="auto"/>
          <w:sz w:val="32"/>
          <w:szCs w:val="32"/>
        </w:rPr>
        <w:t>监督管理</w:t>
      </w:r>
      <w:bookmarkEnd w:id="4"/>
    </w:p>
    <w:p>
      <w:pPr>
        <w:snapToGrid w:val="0"/>
        <w:spacing w:line="360" w:lineRule="auto"/>
        <w:ind w:firstLine="640" w:firstLineChars="200"/>
        <w:rPr>
          <w:rFonts w:ascii="Times New Roman" w:hAnsi="Times New Roman" w:eastAsia="仿宋" w:cs="Times New Roman"/>
          <w:color w:val="auto"/>
          <w:sz w:val="32"/>
          <w:szCs w:val="32"/>
        </w:rPr>
      </w:pPr>
      <w:r>
        <w:rPr>
          <w:rFonts w:hint="eastAsia" w:ascii="黑体" w:hAnsi="黑体" w:eastAsia="黑体" w:cs="Times New Roman"/>
          <w:color w:val="auto"/>
          <w:sz w:val="32"/>
          <w:szCs w:val="32"/>
        </w:rPr>
        <w:t>第</w:t>
      </w:r>
      <w:r>
        <w:rPr>
          <w:rFonts w:hint="eastAsia" w:ascii="黑体" w:hAnsi="黑体" w:eastAsia="黑体" w:cs="Times New Roman"/>
          <w:color w:val="auto"/>
          <w:sz w:val="32"/>
          <w:szCs w:val="32"/>
          <w:lang w:eastAsia="zh-CN"/>
        </w:rPr>
        <w:t>三</w:t>
      </w:r>
      <w:r>
        <w:rPr>
          <w:rFonts w:hint="eastAsia" w:ascii="黑体" w:hAnsi="黑体" w:eastAsia="黑体" w:cs="Times New Roman"/>
          <w:color w:val="auto"/>
          <w:sz w:val="32"/>
          <w:szCs w:val="32"/>
        </w:rPr>
        <w:t>十</w:t>
      </w:r>
      <w:r>
        <w:rPr>
          <w:rFonts w:hint="eastAsia" w:ascii="黑体" w:hAnsi="黑体" w:eastAsia="黑体" w:cs="Times New Roman"/>
          <w:color w:val="auto"/>
          <w:sz w:val="32"/>
          <w:szCs w:val="32"/>
          <w:lang w:eastAsia="zh-CN"/>
        </w:rPr>
        <w:t>二</w:t>
      </w:r>
      <w:r>
        <w:rPr>
          <w:rFonts w:hint="eastAsia" w:ascii="黑体" w:hAnsi="黑体" w:eastAsia="黑体" w:cs="Times New Roman"/>
          <w:color w:val="auto"/>
          <w:sz w:val="32"/>
          <w:szCs w:val="32"/>
        </w:rPr>
        <w:t>条</w:t>
      </w:r>
      <w:r>
        <w:rPr>
          <w:rFonts w:hint="eastAsia" w:ascii="黑体" w:hAnsi="黑体" w:eastAsia="黑体" w:cs="Times New Roman"/>
          <w:color w:val="auto"/>
          <w:sz w:val="32"/>
          <w:szCs w:val="32"/>
          <w:lang w:val="en-US" w:eastAsia="zh-CN"/>
        </w:rPr>
        <w:t xml:space="preserve">  </w:t>
      </w:r>
      <w:r>
        <w:rPr>
          <w:rFonts w:ascii="Times New Roman" w:hAnsi="Times New Roman" w:eastAsia="仿宋" w:cs="Times New Roman"/>
          <w:color w:val="auto"/>
          <w:sz w:val="32"/>
          <w:szCs w:val="32"/>
        </w:rPr>
        <w:t>县级以上人民政府水行政主管部门应当按照上级水行政主管部门要求，报送管辖范围内的江河流域、调水工程和重要控制性工程水资源调度实施情况。</w:t>
      </w:r>
    </w:p>
    <w:p>
      <w:pPr>
        <w:snapToGrid w:val="0"/>
        <w:spacing w:line="360" w:lineRule="auto"/>
        <w:ind w:firstLine="640" w:firstLineChars="200"/>
        <w:rPr>
          <w:rFonts w:ascii="Times New Roman" w:hAnsi="Times New Roman" w:eastAsia="仿宋" w:cs="Times New Roman"/>
          <w:color w:val="auto"/>
          <w:sz w:val="32"/>
          <w:szCs w:val="32"/>
        </w:rPr>
      </w:pPr>
      <w:r>
        <w:rPr>
          <w:rFonts w:ascii="Times New Roman" w:hAnsi="Times New Roman" w:eastAsia="仿宋" w:cs="Times New Roman"/>
          <w:color w:val="auto"/>
          <w:sz w:val="32"/>
          <w:szCs w:val="32"/>
        </w:rPr>
        <w:t>纳入统一调度的水工程运行管理单位，应当按照相关</w:t>
      </w:r>
      <w:r>
        <w:rPr>
          <w:rFonts w:hint="eastAsia" w:ascii="Times New Roman" w:hAnsi="Times New Roman" w:eastAsia="仿宋" w:cs="Times New Roman"/>
          <w:color w:val="auto"/>
          <w:sz w:val="32"/>
          <w:szCs w:val="32"/>
        </w:rPr>
        <w:t>要求</w:t>
      </w:r>
      <w:r>
        <w:rPr>
          <w:rFonts w:hint="eastAsia" w:ascii="Times New Roman" w:hAnsi="Times New Roman" w:eastAsia="仿宋" w:cs="Times New Roman"/>
          <w:color w:val="auto"/>
          <w:sz w:val="32"/>
          <w:szCs w:val="32"/>
          <w:lang w:val="en-US" w:eastAsia="zh-CN"/>
        </w:rPr>
        <w:t>向具有调度管理权限的机构</w:t>
      </w:r>
      <w:r>
        <w:rPr>
          <w:rFonts w:ascii="Times New Roman" w:hAnsi="Times New Roman" w:eastAsia="仿宋" w:cs="Times New Roman"/>
          <w:color w:val="auto"/>
          <w:sz w:val="32"/>
          <w:szCs w:val="32"/>
        </w:rPr>
        <w:t>报送</w:t>
      </w:r>
      <w:r>
        <w:rPr>
          <w:rFonts w:hint="eastAsia" w:ascii="Times New Roman" w:hAnsi="Times New Roman" w:eastAsia="仿宋" w:cs="Times New Roman"/>
          <w:color w:val="auto"/>
          <w:sz w:val="32"/>
          <w:szCs w:val="32"/>
          <w:lang w:val="en-US" w:eastAsia="zh-CN"/>
        </w:rPr>
        <w:t>本</w:t>
      </w:r>
      <w:r>
        <w:rPr>
          <w:rFonts w:ascii="Times New Roman" w:hAnsi="Times New Roman" w:eastAsia="仿宋" w:cs="Times New Roman"/>
          <w:color w:val="auto"/>
          <w:sz w:val="32"/>
          <w:szCs w:val="32"/>
        </w:rPr>
        <w:t>工程调度实施情况</w:t>
      </w:r>
      <w:r>
        <w:rPr>
          <w:rFonts w:hint="eastAsia" w:ascii="Times New Roman" w:hAnsi="Times New Roman" w:eastAsia="仿宋" w:cs="Times New Roman"/>
          <w:color w:val="auto"/>
          <w:sz w:val="32"/>
          <w:szCs w:val="32"/>
          <w:lang w:eastAsia="zh-CN"/>
        </w:rPr>
        <w:t>工作总结，</w:t>
      </w:r>
      <w:r>
        <w:rPr>
          <w:rFonts w:hint="eastAsia" w:ascii="Times New Roman" w:hAnsi="Times New Roman" w:eastAsia="仿宋" w:cs="Times New Roman"/>
          <w:color w:val="auto"/>
          <w:sz w:val="32"/>
          <w:szCs w:val="32"/>
          <w:lang w:val="en-US" w:eastAsia="zh-CN"/>
        </w:rPr>
        <w:t>并抄送有关部门和单位</w:t>
      </w:r>
      <w:r>
        <w:rPr>
          <w:rFonts w:ascii="Times New Roman" w:hAnsi="Times New Roman" w:eastAsia="仿宋" w:cs="Times New Roman"/>
          <w:color w:val="auto"/>
          <w:sz w:val="32"/>
          <w:szCs w:val="32"/>
        </w:rPr>
        <w:t>。</w:t>
      </w:r>
    </w:p>
    <w:p>
      <w:pPr>
        <w:snapToGrid w:val="0"/>
        <w:spacing w:line="360" w:lineRule="auto"/>
        <w:ind w:firstLine="640" w:firstLineChars="200"/>
        <w:rPr>
          <w:rFonts w:ascii="Times New Roman" w:hAnsi="Times New Roman" w:eastAsia="仿宋" w:cs="Times New Roman"/>
          <w:color w:val="auto"/>
          <w:sz w:val="32"/>
          <w:szCs w:val="32"/>
        </w:rPr>
      </w:pPr>
      <w:r>
        <w:rPr>
          <w:rFonts w:ascii="Times New Roman" w:hAnsi="Times New Roman" w:eastAsia="仿宋" w:cs="Times New Roman"/>
          <w:color w:val="auto"/>
          <w:sz w:val="32"/>
          <w:szCs w:val="32"/>
        </w:rPr>
        <w:t>纳入用水统计调查对象的河道外重要取</w:t>
      </w:r>
      <w:r>
        <w:rPr>
          <w:rFonts w:hint="eastAsia" w:ascii="Times New Roman" w:hAnsi="Times New Roman" w:eastAsia="仿宋" w:cs="Times New Roman"/>
          <w:color w:val="auto"/>
          <w:sz w:val="32"/>
          <w:szCs w:val="32"/>
          <w:lang w:eastAsia="zh-CN"/>
        </w:rPr>
        <w:t>用</w:t>
      </w:r>
      <w:r>
        <w:rPr>
          <w:rFonts w:ascii="Times New Roman" w:hAnsi="Times New Roman" w:eastAsia="仿宋" w:cs="Times New Roman"/>
          <w:color w:val="auto"/>
          <w:sz w:val="32"/>
          <w:szCs w:val="32"/>
        </w:rPr>
        <w:t>水户，应</w:t>
      </w:r>
      <w:r>
        <w:rPr>
          <w:rFonts w:hint="eastAsia" w:ascii="Times New Roman" w:hAnsi="Times New Roman" w:eastAsia="仿宋" w:cs="Times New Roman"/>
          <w:color w:val="auto"/>
          <w:sz w:val="32"/>
          <w:szCs w:val="32"/>
        </w:rPr>
        <w:t>当</w:t>
      </w:r>
      <w:r>
        <w:rPr>
          <w:rFonts w:ascii="Times New Roman" w:hAnsi="Times New Roman" w:eastAsia="仿宋" w:cs="Times New Roman"/>
          <w:color w:val="auto"/>
          <w:sz w:val="32"/>
          <w:szCs w:val="32"/>
        </w:rPr>
        <w:t>按相关</w:t>
      </w:r>
      <w:r>
        <w:rPr>
          <w:rFonts w:hint="eastAsia" w:ascii="Times New Roman" w:hAnsi="Times New Roman" w:eastAsia="仿宋" w:cs="Times New Roman"/>
          <w:color w:val="auto"/>
          <w:sz w:val="32"/>
          <w:szCs w:val="32"/>
        </w:rPr>
        <w:t>要求</w:t>
      </w:r>
      <w:r>
        <w:rPr>
          <w:rFonts w:ascii="Times New Roman" w:hAnsi="Times New Roman" w:eastAsia="仿宋" w:cs="Times New Roman"/>
          <w:color w:val="auto"/>
          <w:sz w:val="32"/>
          <w:szCs w:val="32"/>
        </w:rPr>
        <w:t>报送年度取</w:t>
      </w:r>
      <w:r>
        <w:rPr>
          <w:rFonts w:hint="eastAsia" w:ascii="Times New Roman" w:hAnsi="Times New Roman" w:eastAsia="仿宋" w:cs="Times New Roman"/>
          <w:color w:val="auto"/>
          <w:sz w:val="32"/>
          <w:szCs w:val="32"/>
          <w:lang w:val="en-US" w:eastAsia="zh-CN"/>
        </w:rPr>
        <w:t>用</w:t>
      </w:r>
      <w:r>
        <w:rPr>
          <w:rFonts w:ascii="Times New Roman" w:hAnsi="Times New Roman" w:eastAsia="仿宋" w:cs="Times New Roman"/>
          <w:color w:val="auto"/>
          <w:sz w:val="32"/>
          <w:szCs w:val="32"/>
        </w:rPr>
        <w:t>水量等情况。</w:t>
      </w:r>
    </w:p>
    <w:p>
      <w:pPr>
        <w:snapToGrid w:val="0"/>
        <w:spacing w:line="360" w:lineRule="auto"/>
        <w:ind w:firstLine="640" w:firstLineChars="200"/>
        <w:rPr>
          <w:rFonts w:hint="eastAsia" w:ascii="Times New Roman" w:hAnsi="Times New Roman" w:eastAsia="仿宋" w:cs="Times New Roman"/>
          <w:color w:val="auto"/>
          <w:sz w:val="32"/>
          <w:szCs w:val="32"/>
          <w:lang w:eastAsia="zh-CN"/>
        </w:rPr>
      </w:pPr>
      <w:r>
        <w:rPr>
          <w:rFonts w:hint="eastAsia" w:ascii="黑体" w:hAnsi="黑体" w:eastAsia="黑体" w:cs="Times New Roman"/>
          <w:color w:val="auto"/>
          <w:sz w:val="32"/>
          <w:szCs w:val="32"/>
        </w:rPr>
        <w:t>第</w:t>
      </w:r>
      <w:r>
        <w:rPr>
          <w:rFonts w:hint="eastAsia" w:ascii="黑体" w:hAnsi="黑体" w:eastAsia="黑体" w:cs="Times New Roman"/>
          <w:color w:val="auto"/>
          <w:sz w:val="32"/>
          <w:szCs w:val="32"/>
          <w:lang w:eastAsia="zh-CN"/>
        </w:rPr>
        <w:t>三十三</w:t>
      </w:r>
      <w:r>
        <w:rPr>
          <w:rFonts w:hint="eastAsia" w:ascii="黑体" w:hAnsi="黑体" w:eastAsia="黑体" w:cs="Times New Roman"/>
          <w:color w:val="auto"/>
          <w:sz w:val="32"/>
          <w:szCs w:val="32"/>
        </w:rPr>
        <w:t>条</w:t>
      </w:r>
      <w:r>
        <w:rPr>
          <w:rFonts w:hint="eastAsia" w:ascii="黑体" w:hAnsi="黑体" w:eastAsia="黑体" w:cs="Times New Roman"/>
          <w:color w:val="auto"/>
          <w:sz w:val="32"/>
          <w:szCs w:val="32"/>
          <w:lang w:val="en-US" w:eastAsia="zh-CN"/>
        </w:rPr>
        <w:t xml:space="preserve">  </w:t>
      </w:r>
      <w:r>
        <w:rPr>
          <w:rFonts w:hint="eastAsia" w:ascii="Times New Roman" w:hAnsi="Times New Roman" w:eastAsia="仿宋" w:cs="Times New Roman"/>
          <w:color w:val="auto"/>
          <w:sz w:val="32"/>
          <w:szCs w:val="32"/>
          <w:lang w:eastAsia="zh-CN"/>
        </w:rPr>
        <w:t>省人民政府水行政主管部门应将跨市州河流和重要调水工程年度水量调度实施情况通报所在地人民政府或有关部门。</w:t>
      </w:r>
    </w:p>
    <w:p>
      <w:pPr>
        <w:snapToGrid w:val="0"/>
        <w:spacing w:line="360" w:lineRule="auto"/>
        <w:ind w:firstLine="640" w:firstLineChars="200"/>
        <w:rPr>
          <w:rFonts w:ascii="Times New Roman" w:hAnsi="Times New Roman" w:eastAsia="仿宋" w:cs="Times New Roman"/>
          <w:color w:val="auto"/>
          <w:sz w:val="32"/>
          <w:szCs w:val="32"/>
        </w:rPr>
      </w:pPr>
      <w:r>
        <w:rPr>
          <w:rFonts w:hint="eastAsia" w:ascii="Times New Roman" w:hAnsi="Times New Roman" w:eastAsia="仿宋" w:cs="Times New Roman"/>
          <w:color w:val="auto"/>
          <w:sz w:val="32"/>
          <w:szCs w:val="32"/>
          <w:lang w:eastAsia="zh-CN"/>
        </w:rPr>
        <w:t>出现管控断面控制指标不达标、实际取用水超年度计划、擅自改变取水用途、发生严重水体污染等情形时，县级以上地方人民政府水行政主管部门应当及时向有关地方人民政府或者相关部门通报</w:t>
      </w:r>
      <w:r>
        <w:rPr>
          <w:rFonts w:ascii="Times New Roman" w:hAnsi="Times New Roman" w:eastAsia="仿宋" w:cs="Times New Roman"/>
          <w:color w:val="auto"/>
          <w:sz w:val="32"/>
          <w:szCs w:val="32"/>
        </w:rPr>
        <w:t>。</w:t>
      </w:r>
    </w:p>
    <w:p>
      <w:pPr>
        <w:snapToGrid w:val="0"/>
        <w:spacing w:line="360" w:lineRule="auto"/>
        <w:ind w:firstLine="640" w:firstLineChars="200"/>
        <w:rPr>
          <w:rFonts w:ascii="Times New Roman" w:hAnsi="Times New Roman" w:eastAsia="仿宋" w:cs="Times New Roman"/>
          <w:color w:val="auto"/>
          <w:sz w:val="32"/>
          <w:szCs w:val="32"/>
        </w:rPr>
      </w:pPr>
      <w:r>
        <w:rPr>
          <w:rFonts w:ascii="黑体" w:hAnsi="黑体" w:eastAsia="黑体" w:cs="Times New Roman"/>
          <w:color w:val="auto"/>
          <w:sz w:val="32"/>
          <w:szCs w:val="32"/>
        </w:rPr>
        <w:t>第</w:t>
      </w:r>
      <w:r>
        <w:rPr>
          <w:rFonts w:hint="eastAsia" w:ascii="黑体" w:hAnsi="黑体" w:eastAsia="黑体" w:cs="Times New Roman"/>
          <w:color w:val="auto"/>
          <w:sz w:val="32"/>
          <w:szCs w:val="32"/>
          <w:lang w:eastAsia="zh-CN"/>
        </w:rPr>
        <w:t>三</w:t>
      </w:r>
      <w:r>
        <w:rPr>
          <w:rFonts w:ascii="黑体" w:hAnsi="黑体" w:eastAsia="黑体" w:cs="Times New Roman"/>
          <w:color w:val="auto"/>
          <w:sz w:val="32"/>
          <w:szCs w:val="32"/>
        </w:rPr>
        <w:t>十</w:t>
      </w:r>
      <w:r>
        <w:rPr>
          <w:rFonts w:hint="eastAsia" w:ascii="黑体" w:hAnsi="黑体" w:eastAsia="黑体" w:cs="Times New Roman"/>
          <w:color w:val="auto"/>
          <w:sz w:val="32"/>
          <w:szCs w:val="32"/>
          <w:lang w:eastAsia="zh-CN"/>
        </w:rPr>
        <w:t>四</w:t>
      </w:r>
      <w:r>
        <w:rPr>
          <w:rFonts w:ascii="黑体" w:hAnsi="黑体" w:eastAsia="黑体" w:cs="Times New Roman"/>
          <w:color w:val="auto"/>
          <w:sz w:val="32"/>
          <w:szCs w:val="32"/>
        </w:rPr>
        <w:t>条</w:t>
      </w:r>
      <w:r>
        <w:rPr>
          <w:rFonts w:hint="eastAsia" w:ascii="黑体" w:hAnsi="黑体" w:eastAsia="黑体" w:cs="Times New Roman"/>
          <w:color w:val="auto"/>
          <w:sz w:val="32"/>
          <w:szCs w:val="32"/>
          <w:lang w:val="en-US" w:eastAsia="zh-CN"/>
        </w:rPr>
        <w:t xml:space="preserve">  </w:t>
      </w:r>
      <w:r>
        <w:rPr>
          <w:rFonts w:ascii="Times New Roman" w:hAnsi="Times New Roman" w:eastAsia="仿宋" w:cs="Times New Roman"/>
          <w:color w:val="auto"/>
          <w:sz w:val="32"/>
          <w:szCs w:val="32"/>
        </w:rPr>
        <w:t>县</w:t>
      </w:r>
      <w:r>
        <w:rPr>
          <w:rFonts w:hint="eastAsia" w:ascii="Times New Roman" w:hAnsi="Times New Roman" w:eastAsia="仿宋" w:cs="Times New Roman"/>
          <w:color w:val="auto"/>
          <w:sz w:val="32"/>
          <w:szCs w:val="32"/>
          <w:lang w:eastAsia="zh-CN"/>
        </w:rPr>
        <w:t>级以上地方人民政府</w:t>
      </w:r>
      <w:r>
        <w:rPr>
          <w:rFonts w:ascii="Times New Roman" w:hAnsi="Times New Roman" w:eastAsia="仿宋" w:cs="Times New Roman"/>
          <w:color w:val="auto"/>
          <w:sz w:val="32"/>
          <w:szCs w:val="32"/>
        </w:rPr>
        <w:t>水行政主管部门</w:t>
      </w:r>
      <w:r>
        <w:rPr>
          <w:rFonts w:hint="eastAsia" w:ascii="Times New Roman" w:hAnsi="Times New Roman" w:eastAsia="仿宋" w:cs="Times New Roman"/>
          <w:color w:val="auto"/>
          <w:sz w:val="32"/>
          <w:szCs w:val="32"/>
          <w:lang w:eastAsia="zh-CN"/>
        </w:rPr>
        <w:t>按照管理权限</w:t>
      </w:r>
      <w:r>
        <w:rPr>
          <w:rFonts w:ascii="Times New Roman" w:hAnsi="Times New Roman" w:eastAsia="仿宋" w:cs="Times New Roman"/>
          <w:color w:val="auto"/>
          <w:sz w:val="32"/>
          <w:szCs w:val="32"/>
        </w:rPr>
        <w:t>对水资源调度实施情况进行监督检查。</w:t>
      </w:r>
    </w:p>
    <w:p>
      <w:pPr>
        <w:snapToGrid w:val="0"/>
        <w:spacing w:line="360" w:lineRule="auto"/>
        <w:ind w:firstLine="640" w:firstLineChars="200"/>
        <w:rPr>
          <w:rFonts w:ascii="Times New Roman" w:hAnsi="Times New Roman" w:eastAsia="仿宋" w:cs="Times New Roman"/>
          <w:color w:val="auto"/>
          <w:sz w:val="32"/>
          <w:szCs w:val="32"/>
        </w:rPr>
      </w:pPr>
      <w:r>
        <w:rPr>
          <w:rFonts w:ascii="黑体" w:hAnsi="黑体" w:eastAsia="黑体" w:cs="Times New Roman"/>
          <w:color w:val="auto"/>
          <w:sz w:val="32"/>
          <w:szCs w:val="32"/>
        </w:rPr>
        <w:t>第</w:t>
      </w:r>
      <w:r>
        <w:rPr>
          <w:rFonts w:hint="eastAsia" w:ascii="黑体" w:hAnsi="黑体" w:eastAsia="黑体" w:cs="Times New Roman"/>
          <w:color w:val="auto"/>
          <w:sz w:val="32"/>
          <w:szCs w:val="32"/>
          <w:lang w:eastAsia="zh-CN"/>
        </w:rPr>
        <w:t>三</w:t>
      </w:r>
      <w:r>
        <w:rPr>
          <w:rFonts w:ascii="黑体" w:hAnsi="黑体" w:eastAsia="黑体" w:cs="Times New Roman"/>
          <w:color w:val="auto"/>
          <w:sz w:val="32"/>
          <w:szCs w:val="32"/>
        </w:rPr>
        <w:t>十</w:t>
      </w:r>
      <w:r>
        <w:rPr>
          <w:rFonts w:hint="eastAsia" w:ascii="黑体" w:hAnsi="黑体" w:eastAsia="黑体" w:cs="Times New Roman"/>
          <w:color w:val="auto"/>
          <w:sz w:val="32"/>
          <w:szCs w:val="32"/>
          <w:lang w:eastAsia="zh-CN"/>
        </w:rPr>
        <w:t>五</w:t>
      </w:r>
      <w:r>
        <w:rPr>
          <w:rFonts w:ascii="黑体" w:hAnsi="黑体" w:eastAsia="黑体" w:cs="Times New Roman"/>
          <w:color w:val="auto"/>
          <w:sz w:val="32"/>
          <w:szCs w:val="32"/>
        </w:rPr>
        <w:t>条</w:t>
      </w:r>
      <w:r>
        <w:rPr>
          <w:rFonts w:hint="eastAsia" w:ascii="黑体" w:hAnsi="黑体" w:eastAsia="黑体" w:cs="Times New Roman"/>
          <w:color w:val="auto"/>
          <w:sz w:val="32"/>
          <w:szCs w:val="32"/>
          <w:lang w:val="en-US" w:eastAsia="zh-CN"/>
        </w:rPr>
        <w:t xml:space="preserve">  </w:t>
      </w:r>
      <w:r>
        <w:rPr>
          <w:rFonts w:ascii="Times New Roman" w:hAnsi="Times New Roman" w:eastAsia="仿宋" w:cs="Times New Roman"/>
          <w:color w:val="auto"/>
          <w:sz w:val="32"/>
          <w:szCs w:val="32"/>
        </w:rPr>
        <w:t>监督检查内容应当包括水资源调度方案、流域年度水量分配方案和</w:t>
      </w:r>
      <w:r>
        <w:rPr>
          <w:rFonts w:hint="eastAsia" w:ascii="Times New Roman" w:hAnsi="Times New Roman" w:eastAsia="仿宋" w:cs="Times New Roman"/>
          <w:color w:val="auto"/>
          <w:sz w:val="32"/>
          <w:szCs w:val="32"/>
          <w:lang w:eastAsia="zh-CN"/>
        </w:rPr>
        <w:t>年度</w:t>
      </w:r>
      <w:r>
        <w:rPr>
          <w:rFonts w:ascii="Times New Roman" w:hAnsi="Times New Roman" w:eastAsia="仿宋" w:cs="Times New Roman"/>
          <w:color w:val="auto"/>
          <w:sz w:val="32"/>
          <w:szCs w:val="32"/>
        </w:rPr>
        <w:t>调度计划</w:t>
      </w:r>
      <w:r>
        <w:rPr>
          <w:rFonts w:hint="eastAsia" w:ascii="Times New Roman" w:hAnsi="Times New Roman" w:eastAsia="仿宋" w:cs="Times New Roman"/>
          <w:color w:val="auto"/>
          <w:sz w:val="32"/>
          <w:szCs w:val="32"/>
        </w:rPr>
        <w:t>等</w:t>
      </w:r>
      <w:r>
        <w:rPr>
          <w:rFonts w:ascii="Times New Roman" w:hAnsi="Times New Roman" w:eastAsia="仿宋" w:cs="Times New Roman"/>
          <w:color w:val="auto"/>
          <w:sz w:val="32"/>
          <w:szCs w:val="32"/>
        </w:rPr>
        <w:t>的</w:t>
      </w:r>
      <w:r>
        <w:rPr>
          <w:rFonts w:hint="eastAsia" w:ascii="Times New Roman" w:hAnsi="Times New Roman" w:eastAsia="仿宋" w:cs="Times New Roman"/>
          <w:color w:val="auto"/>
          <w:sz w:val="32"/>
          <w:szCs w:val="32"/>
        </w:rPr>
        <w:t>制定</w:t>
      </w:r>
      <w:r>
        <w:rPr>
          <w:rFonts w:ascii="Times New Roman" w:hAnsi="Times New Roman" w:eastAsia="仿宋" w:cs="Times New Roman"/>
          <w:color w:val="auto"/>
          <w:sz w:val="32"/>
          <w:szCs w:val="32"/>
        </w:rPr>
        <w:t>和执行情况，重点河湖生态流量达标情况</w:t>
      </w:r>
      <w:r>
        <w:rPr>
          <w:rFonts w:hint="eastAsia" w:ascii="Times New Roman" w:hAnsi="Times New Roman" w:eastAsia="仿宋" w:cs="Times New Roman"/>
          <w:color w:val="auto"/>
          <w:sz w:val="32"/>
          <w:szCs w:val="32"/>
        </w:rPr>
        <w:t>，</w:t>
      </w:r>
      <w:r>
        <w:rPr>
          <w:rFonts w:ascii="Times New Roman" w:hAnsi="Times New Roman" w:eastAsia="仿宋" w:cs="Times New Roman"/>
          <w:color w:val="auto"/>
          <w:sz w:val="32"/>
          <w:szCs w:val="32"/>
        </w:rPr>
        <w:t>管控断面下泄流量（或水量）</w:t>
      </w:r>
      <w:r>
        <w:rPr>
          <w:rFonts w:hint="eastAsia" w:ascii="Times New Roman" w:hAnsi="Times New Roman" w:eastAsia="仿宋" w:cs="Times New Roman"/>
          <w:color w:val="auto"/>
          <w:sz w:val="32"/>
          <w:szCs w:val="32"/>
          <w:lang w:eastAsia="zh-CN"/>
        </w:rPr>
        <w:t>调度保障</w:t>
      </w:r>
      <w:r>
        <w:rPr>
          <w:rFonts w:ascii="Times New Roman" w:hAnsi="Times New Roman" w:eastAsia="仿宋" w:cs="Times New Roman"/>
          <w:color w:val="auto"/>
          <w:sz w:val="32"/>
          <w:szCs w:val="32"/>
        </w:rPr>
        <w:t>情况</w:t>
      </w:r>
      <w:r>
        <w:rPr>
          <w:rFonts w:hint="eastAsia" w:ascii="Times New Roman" w:hAnsi="Times New Roman" w:eastAsia="仿宋" w:cs="Times New Roman"/>
          <w:color w:val="auto"/>
          <w:sz w:val="32"/>
          <w:szCs w:val="32"/>
        </w:rPr>
        <w:t>，</w:t>
      </w:r>
      <w:r>
        <w:rPr>
          <w:rFonts w:ascii="Times New Roman" w:hAnsi="Times New Roman" w:eastAsia="仿宋" w:cs="Times New Roman"/>
          <w:color w:val="auto"/>
          <w:sz w:val="32"/>
          <w:szCs w:val="32"/>
        </w:rPr>
        <w:t>水工程调度运行情况</w:t>
      </w:r>
      <w:r>
        <w:rPr>
          <w:rFonts w:hint="eastAsia" w:ascii="Times New Roman" w:hAnsi="Times New Roman" w:eastAsia="仿宋" w:cs="Times New Roman"/>
          <w:color w:val="auto"/>
          <w:sz w:val="32"/>
          <w:szCs w:val="32"/>
        </w:rPr>
        <w:t>，</w:t>
      </w:r>
      <w:r>
        <w:rPr>
          <w:rFonts w:ascii="Times New Roman" w:hAnsi="Times New Roman" w:eastAsia="仿宋" w:cs="Times New Roman"/>
          <w:color w:val="auto"/>
          <w:sz w:val="32"/>
          <w:szCs w:val="32"/>
        </w:rPr>
        <w:t>调水工程供水情况</w:t>
      </w:r>
      <w:r>
        <w:rPr>
          <w:rFonts w:hint="eastAsia" w:ascii="Times New Roman" w:hAnsi="Times New Roman" w:eastAsia="仿宋" w:cs="Times New Roman"/>
          <w:color w:val="auto"/>
          <w:sz w:val="32"/>
          <w:szCs w:val="32"/>
        </w:rPr>
        <w:t>，</w:t>
      </w:r>
      <w:r>
        <w:rPr>
          <w:rFonts w:ascii="Times New Roman" w:hAnsi="Times New Roman" w:eastAsia="仿宋" w:cs="Times New Roman"/>
          <w:color w:val="auto"/>
          <w:sz w:val="32"/>
          <w:szCs w:val="32"/>
        </w:rPr>
        <w:t>重要取水户取</w:t>
      </w:r>
      <w:r>
        <w:rPr>
          <w:rFonts w:hint="eastAsia" w:ascii="Times New Roman" w:hAnsi="Times New Roman" w:eastAsia="仿宋" w:cs="Times New Roman"/>
          <w:color w:val="auto"/>
          <w:sz w:val="32"/>
          <w:szCs w:val="32"/>
        </w:rPr>
        <w:t>用</w:t>
      </w:r>
      <w:r>
        <w:rPr>
          <w:rFonts w:ascii="Times New Roman" w:hAnsi="Times New Roman" w:eastAsia="仿宋" w:cs="Times New Roman"/>
          <w:color w:val="auto"/>
          <w:sz w:val="32"/>
          <w:szCs w:val="32"/>
        </w:rPr>
        <w:t>水</w:t>
      </w:r>
      <w:r>
        <w:rPr>
          <w:rFonts w:hint="eastAsia" w:ascii="Times New Roman" w:hAnsi="Times New Roman" w:eastAsia="仿宋" w:cs="Times New Roman"/>
          <w:color w:val="auto"/>
          <w:sz w:val="32"/>
          <w:szCs w:val="32"/>
          <w:lang w:eastAsia="zh-CN"/>
        </w:rPr>
        <w:t>管控</w:t>
      </w:r>
      <w:r>
        <w:rPr>
          <w:rFonts w:ascii="Times New Roman" w:hAnsi="Times New Roman" w:eastAsia="仿宋" w:cs="Times New Roman"/>
          <w:color w:val="auto"/>
          <w:sz w:val="32"/>
          <w:szCs w:val="32"/>
        </w:rPr>
        <w:t>情况等。</w:t>
      </w:r>
    </w:p>
    <w:p>
      <w:pPr>
        <w:snapToGrid w:val="0"/>
        <w:spacing w:line="360" w:lineRule="auto"/>
        <w:ind w:firstLine="640" w:firstLineChars="200"/>
        <w:rPr>
          <w:rFonts w:ascii="Times New Roman" w:hAnsi="Times New Roman" w:eastAsia="仿宋" w:cs="Times New Roman"/>
          <w:color w:val="auto"/>
          <w:sz w:val="32"/>
          <w:szCs w:val="32"/>
        </w:rPr>
      </w:pPr>
      <w:r>
        <w:rPr>
          <w:rFonts w:ascii="黑体" w:hAnsi="黑体" w:eastAsia="黑体" w:cs="Times New Roman"/>
          <w:color w:val="auto"/>
          <w:sz w:val="32"/>
          <w:szCs w:val="32"/>
        </w:rPr>
        <w:t>第三十</w:t>
      </w:r>
      <w:r>
        <w:rPr>
          <w:rFonts w:hint="eastAsia" w:ascii="黑体" w:hAnsi="黑体" w:eastAsia="黑体" w:cs="Times New Roman"/>
          <w:color w:val="auto"/>
          <w:sz w:val="32"/>
          <w:szCs w:val="32"/>
          <w:lang w:eastAsia="zh-CN"/>
        </w:rPr>
        <w:t>六</w:t>
      </w:r>
      <w:r>
        <w:rPr>
          <w:rFonts w:ascii="黑体" w:hAnsi="黑体" w:eastAsia="黑体" w:cs="Times New Roman"/>
          <w:color w:val="auto"/>
          <w:sz w:val="32"/>
          <w:szCs w:val="32"/>
        </w:rPr>
        <w:t>条</w:t>
      </w:r>
      <w:r>
        <w:rPr>
          <w:rFonts w:hint="eastAsia" w:ascii="黑体" w:hAnsi="黑体" w:eastAsia="黑体" w:cs="Times New Roman"/>
          <w:color w:val="auto"/>
          <w:sz w:val="32"/>
          <w:szCs w:val="32"/>
          <w:lang w:val="en-US" w:eastAsia="zh-CN"/>
        </w:rPr>
        <w:t xml:space="preserve">  </w:t>
      </w:r>
      <w:r>
        <w:rPr>
          <w:rFonts w:ascii="Times New Roman" w:hAnsi="Times New Roman" w:eastAsia="仿宋" w:cs="Times New Roman"/>
          <w:color w:val="auto"/>
          <w:sz w:val="32"/>
          <w:szCs w:val="32"/>
        </w:rPr>
        <w:t>县级以上</w:t>
      </w:r>
      <w:r>
        <w:rPr>
          <w:rFonts w:hint="eastAsia" w:ascii="Times New Roman" w:hAnsi="Times New Roman" w:eastAsia="仿宋" w:cs="Times New Roman"/>
          <w:color w:val="auto"/>
          <w:sz w:val="32"/>
          <w:szCs w:val="32"/>
          <w:lang w:eastAsia="zh-CN"/>
        </w:rPr>
        <w:t>地方</w:t>
      </w:r>
      <w:r>
        <w:rPr>
          <w:rFonts w:ascii="Times New Roman" w:hAnsi="Times New Roman" w:eastAsia="仿宋" w:cs="Times New Roman"/>
          <w:color w:val="auto"/>
          <w:sz w:val="32"/>
          <w:szCs w:val="32"/>
        </w:rPr>
        <w:t>人民政府水行政主管部门在履行监督检查职责时，有权采取以下措施：</w:t>
      </w:r>
    </w:p>
    <w:p>
      <w:pPr>
        <w:snapToGrid w:val="0"/>
        <w:spacing w:line="360" w:lineRule="auto"/>
        <w:ind w:firstLine="640" w:firstLineChars="200"/>
        <w:rPr>
          <w:rFonts w:ascii="Times New Roman" w:hAnsi="Times New Roman" w:eastAsia="仿宋" w:cs="Times New Roman"/>
          <w:color w:val="auto"/>
          <w:sz w:val="32"/>
          <w:szCs w:val="32"/>
        </w:rPr>
      </w:pPr>
      <w:r>
        <w:rPr>
          <w:rFonts w:ascii="Times New Roman" w:hAnsi="Times New Roman" w:eastAsia="仿宋" w:cs="Times New Roman"/>
          <w:color w:val="auto"/>
          <w:sz w:val="32"/>
          <w:szCs w:val="32"/>
        </w:rPr>
        <w:t>（一）要求被检查单位提供有关文件和资料，进行查阅或者复制；</w:t>
      </w:r>
    </w:p>
    <w:p>
      <w:pPr>
        <w:snapToGrid w:val="0"/>
        <w:spacing w:line="360" w:lineRule="auto"/>
        <w:ind w:firstLine="640" w:firstLineChars="200"/>
        <w:rPr>
          <w:rFonts w:ascii="Times New Roman" w:hAnsi="Times New Roman" w:eastAsia="仿宋" w:cs="Times New Roman"/>
          <w:color w:val="auto"/>
          <w:sz w:val="32"/>
          <w:szCs w:val="32"/>
        </w:rPr>
      </w:pPr>
      <w:r>
        <w:rPr>
          <w:rFonts w:ascii="Times New Roman" w:hAnsi="Times New Roman" w:eastAsia="仿宋" w:cs="Times New Roman"/>
          <w:color w:val="auto"/>
          <w:sz w:val="32"/>
          <w:szCs w:val="32"/>
        </w:rPr>
        <w:t>（二）要求被检查单位就执行水资源调度方案、年度水量调度计划和调度指令</w:t>
      </w:r>
      <w:r>
        <w:rPr>
          <w:rFonts w:hint="eastAsia" w:ascii="Times New Roman" w:hAnsi="Times New Roman" w:eastAsia="仿宋" w:cs="Times New Roman"/>
          <w:color w:val="auto"/>
          <w:sz w:val="32"/>
          <w:szCs w:val="32"/>
          <w:lang w:eastAsia="zh-CN"/>
        </w:rPr>
        <w:t>等</w:t>
      </w:r>
      <w:r>
        <w:rPr>
          <w:rFonts w:ascii="Times New Roman" w:hAnsi="Times New Roman" w:eastAsia="仿宋" w:cs="Times New Roman"/>
          <w:color w:val="auto"/>
          <w:sz w:val="32"/>
          <w:szCs w:val="32"/>
        </w:rPr>
        <w:t>有关问题进行说明；</w:t>
      </w:r>
    </w:p>
    <w:p>
      <w:pPr>
        <w:snapToGrid w:val="0"/>
        <w:spacing w:line="360" w:lineRule="auto"/>
        <w:ind w:firstLine="640" w:firstLineChars="200"/>
        <w:rPr>
          <w:rFonts w:ascii="Times New Roman" w:hAnsi="Times New Roman" w:eastAsia="仿宋" w:cs="Times New Roman"/>
          <w:color w:val="auto"/>
          <w:sz w:val="32"/>
          <w:szCs w:val="32"/>
        </w:rPr>
      </w:pPr>
      <w:r>
        <w:rPr>
          <w:rFonts w:ascii="Times New Roman" w:hAnsi="Times New Roman" w:eastAsia="仿宋" w:cs="Times New Roman"/>
          <w:color w:val="auto"/>
          <w:sz w:val="32"/>
          <w:szCs w:val="32"/>
        </w:rPr>
        <w:t>（三）进入被检查单位进行现场检查；</w:t>
      </w:r>
    </w:p>
    <w:p>
      <w:pPr>
        <w:snapToGrid w:val="0"/>
        <w:spacing w:line="360" w:lineRule="auto"/>
        <w:ind w:firstLine="640" w:firstLineChars="200"/>
        <w:rPr>
          <w:rFonts w:ascii="Times New Roman" w:hAnsi="Times New Roman" w:eastAsia="仿宋" w:cs="Times New Roman"/>
          <w:color w:val="auto"/>
          <w:sz w:val="32"/>
          <w:szCs w:val="32"/>
        </w:rPr>
      </w:pPr>
      <w:r>
        <w:rPr>
          <w:rFonts w:ascii="Times New Roman" w:hAnsi="Times New Roman" w:eastAsia="仿宋" w:cs="Times New Roman"/>
          <w:color w:val="auto"/>
          <w:sz w:val="32"/>
          <w:szCs w:val="32"/>
        </w:rPr>
        <w:t>（四）依法对取</w:t>
      </w:r>
      <w:r>
        <w:rPr>
          <w:rFonts w:hint="eastAsia" w:ascii="Times New Roman" w:hAnsi="Times New Roman" w:eastAsia="仿宋" w:cs="Times New Roman"/>
          <w:color w:val="auto"/>
          <w:sz w:val="32"/>
          <w:szCs w:val="32"/>
          <w:lang w:eastAsia="zh-CN"/>
        </w:rPr>
        <w:t>用</w:t>
      </w:r>
      <w:r>
        <w:rPr>
          <w:rFonts w:ascii="Times New Roman" w:hAnsi="Times New Roman" w:eastAsia="仿宋" w:cs="Times New Roman"/>
          <w:color w:val="auto"/>
          <w:sz w:val="32"/>
          <w:szCs w:val="32"/>
        </w:rPr>
        <w:t>水情况进行检查；</w:t>
      </w:r>
    </w:p>
    <w:p>
      <w:pPr>
        <w:snapToGrid w:val="0"/>
        <w:spacing w:line="360" w:lineRule="auto"/>
        <w:ind w:firstLine="640" w:firstLineChars="200"/>
        <w:rPr>
          <w:rFonts w:ascii="Times New Roman" w:hAnsi="Times New Roman" w:eastAsia="仿宋" w:cs="Times New Roman"/>
          <w:color w:val="auto"/>
          <w:sz w:val="32"/>
          <w:szCs w:val="32"/>
        </w:rPr>
      </w:pPr>
      <w:r>
        <w:rPr>
          <w:rFonts w:ascii="Times New Roman" w:hAnsi="Times New Roman" w:eastAsia="仿宋" w:cs="Times New Roman"/>
          <w:color w:val="auto"/>
          <w:sz w:val="32"/>
          <w:szCs w:val="32"/>
        </w:rPr>
        <w:t>（五）对涉及调度的其他有关事项进行</w:t>
      </w:r>
      <w:r>
        <w:rPr>
          <w:rFonts w:hint="eastAsia" w:ascii="Times New Roman" w:hAnsi="Times New Roman" w:eastAsia="仿宋" w:cs="Times New Roman"/>
          <w:color w:val="auto"/>
          <w:sz w:val="32"/>
          <w:szCs w:val="32"/>
          <w:lang w:eastAsia="zh-CN"/>
        </w:rPr>
        <w:t>调查、询问</w:t>
      </w:r>
      <w:r>
        <w:rPr>
          <w:rFonts w:ascii="Times New Roman" w:hAnsi="Times New Roman" w:eastAsia="仿宋" w:cs="Times New Roman"/>
          <w:color w:val="auto"/>
          <w:sz w:val="32"/>
          <w:szCs w:val="32"/>
        </w:rPr>
        <w:t>。</w:t>
      </w:r>
    </w:p>
    <w:p>
      <w:pPr>
        <w:snapToGrid w:val="0"/>
        <w:spacing w:line="360" w:lineRule="auto"/>
        <w:ind w:firstLine="640" w:firstLineChars="200"/>
        <w:rPr>
          <w:rFonts w:hint="eastAsia" w:ascii="Times New Roman" w:hAnsi="Times New Roman" w:eastAsia="仿宋" w:cs="Times New Roman"/>
          <w:color w:val="auto"/>
          <w:sz w:val="32"/>
          <w:szCs w:val="32"/>
          <w:lang w:eastAsia="zh-CN"/>
        </w:rPr>
      </w:pPr>
      <w:r>
        <w:rPr>
          <w:rFonts w:hint="eastAsia" w:ascii="Times New Roman" w:hAnsi="Times New Roman" w:eastAsia="仿宋" w:cs="Times New Roman"/>
          <w:color w:val="auto"/>
          <w:sz w:val="32"/>
          <w:szCs w:val="32"/>
          <w:lang w:eastAsia="zh-CN"/>
        </w:rPr>
        <w:t>（六）责令被检查单位纠正违反水资源调度相关法律法规的行为。</w:t>
      </w:r>
    </w:p>
    <w:p>
      <w:pPr>
        <w:snapToGrid w:val="0"/>
        <w:spacing w:line="360" w:lineRule="auto"/>
        <w:ind w:firstLine="640" w:firstLineChars="200"/>
        <w:rPr>
          <w:rFonts w:ascii="Times New Roman" w:hAnsi="Times New Roman" w:eastAsia="仿宋" w:cs="Times New Roman"/>
          <w:color w:val="auto"/>
          <w:sz w:val="32"/>
          <w:szCs w:val="32"/>
        </w:rPr>
      </w:pPr>
      <w:r>
        <w:rPr>
          <w:rFonts w:ascii="Times New Roman" w:hAnsi="Times New Roman" w:eastAsia="仿宋" w:cs="Times New Roman"/>
          <w:color w:val="auto"/>
          <w:sz w:val="32"/>
          <w:szCs w:val="32"/>
        </w:rPr>
        <w:t>被检查单位或者个人应当接受和配合监督检查工作，不得拒绝或者妨碍监督检查人员依法执行公务。</w:t>
      </w:r>
    </w:p>
    <w:p>
      <w:pPr>
        <w:snapToGrid w:val="0"/>
        <w:spacing w:line="360" w:lineRule="auto"/>
        <w:ind w:firstLine="640" w:firstLineChars="200"/>
        <w:rPr>
          <w:rFonts w:ascii="Times New Roman" w:hAnsi="Times New Roman" w:eastAsia="仿宋" w:cs="Times New Roman"/>
          <w:color w:val="auto"/>
          <w:sz w:val="32"/>
          <w:szCs w:val="32"/>
        </w:rPr>
      </w:pPr>
      <w:r>
        <w:rPr>
          <w:rFonts w:ascii="黑体" w:hAnsi="黑体" w:eastAsia="黑体" w:cs="Times New Roman"/>
          <w:color w:val="auto"/>
          <w:sz w:val="32"/>
          <w:szCs w:val="32"/>
        </w:rPr>
        <w:t>第三十</w:t>
      </w:r>
      <w:r>
        <w:rPr>
          <w:rFonts w:hint="eastAsia" w:ascii="黑体" w:hAnsi="黑体" w:eastAsia="黑体" w:cs="Times New Roman"/>
          <w:color w:val="auto"/>
          <w:sz w:val="32"/>
          <w:szCs w:val="32"/>
          <w:lang w:eastAsia="zh-CN"/>
        </w:rPr>
        <w:t>七</w:t>
      </w:r>
      <w:r>
        <w:rPr>
          <w:rFonts w:ascii="黑体" w:hAnsi="黑体" w:eastAsia="黑体" w:cs="Times New Roman"/>
          <w:color w:val="auto"/>
          <w:sz w:val="32"/>
          <w:szCs w:val="32"/>
        </w:rPr>
        <w:t>条</w:t>
      </w:r>
      <w:r>
        <w:rPr>
          <w:rFonts w:hint="eastAsia" w:ascii="黑体" w:hAnsi="黑体" w:eastAsia="黑体" w:cs="Times New Roman"/>
          <w:color w:val="auto"/>
          <w:sz w:val="32"/>
          <w:szCs w:val="32"/>
          <w:lang w:val="en-US" w:eastAsia="zh-CN"/>
        </w:rPr>
        <w:t xml:space="preserve">  </w:t>
      </w:r>
      <w:r>
        <w:rPr>
          <w:rFonts w:ascii="Times New Roman" w:hAnsi="Times New Roman" w:eastAsia="仿宋" w:cs="Times New Roman"/>
          <w:color w:val="auto"/>
          <w:sz w:val="32"/>
          <w:szCs w:val="32"/>
        </w:rPr>
        <w:t>水资源调度实施情况纳入</w:t>
      </w:r>
      <w:r>
        <w:rPr>
          <w:rFonts w:hint="eastAsia" w:ascii="Times New Roman" w:hAnsi="Times New Roman" w:eastAsia="仿宋" w:cs="Times New Roman"/>
          <w:color w:val="auto"/>
          <w:sz w:val="32"/>
          <w:szCs w:val="32"/>
          <w:lang w:eastAsia="zh-CN"/>
        </w:rPr>
        <w:t>实行</w:t>
      </w:r>
      <w:r>
        <w:rPr>
          <w:rFonts w:ascii="Times New Roman" w:hAnsi="Times New Roman" w:eastAsia="仿宋" w:cs="Times New Roman"/>
          <w:color w:val="auto"/>
          <w:sz w:val="32"/>
          <w:szCs w:val="32"/>
        </w:rPr>
        <w:t>最严格水资源管理制度、河湖长制等工作考核</w:t>
      </w:r>
      <w:r>
        <w:rPr>
          <w:rFonts w:hint="eastAsia" w:ascii="Times New Roman" w:hAnsi="Times New Roman" w:eastAsia="仿宋" w:cs="Times New Roman"/>
          <w:color w:val="auto"/>
          <w:sz w:val="32"/>
          <w:szCs w:val="32"/>
        </w:rPr>
        <w:t>，按照相关考核规定执行</w:t>
      </w:r>
      <w:r>
        <w:rPr>
          <w:rFonts w:ascii="Times New Roman" w:hAnsi="Times New Roman" w:eastAsia="仿宋" w:cs="Times New Roman"/>
          <w:color w:val="auto"/>
          <w:sz w:val="32"/>
          <w:szCs w:val="32"/>
        </w:rPr>
        <w:t>。</w:t>
      </w:r>
    </w:p>
    <w:p>
      <w:pPr>
        <w:snapToGrid w:val="0"/>
        <w:spacing w:line="360" w:lineRule="auto"/>
        <w:ind w:firstLine="640" w:firstLineChars="200"/>
        <w:rPr>
          <w:rFonts w:hint="eastAsia" w:ascii="Times New Roman" w:hAnsi="Times New Roman" w:eastAsia="仿宋" w:cs="Times New Roman"/>
          <w:color w:val="auto"/>
          <w:sz w:val="32"/>
          <w:szCs w:val="32"/>
          <w:lang w:val="en-US" w:eastAsia="zh-CN"/>
        </w:rPr>
      </w:pPr>
      <w:r>
        <w:rPr>
          <w:rFonts w:ascii="黑体" w:hAnsi="黑体" w:eastAsia="黑体" w:cs="Times New Roman"/>
          <w:color w:val="auto"/>
          <w:sz w:val="32"/>
          <w:szCs w:val="32"/>
        </w:rPr>
        <w:t>第三十</w:t>
      </w:r>
      <w:r>
        <w:rPr>
          <w:rFonts w:hint="eastAsia" w:ascii="黑体" w:hAnsi="黑体" w:eastAsia="黑体" w:cs="Times New Roman"/>
          <w:color w:val="auto"/>
          <w:sz w:val="32"/>
          <w:szCs w:val="32"/>
          <w:lang w:eastAsia="zh-CN"/>
        </w:rPr>
        <w:t>八</w:t>
      </w:r>
      <w:r>
        <w:rPr>
          <w:rFonts w:ascii="黑体" w:hAnsi="黑体" w:eastAsia="黑体" w:cs="Times New Roman"/>
          <w:color w:val="auto"/>
          <w:sz w:val="32"/>
          <w:szCs w:val="32"/>
        </w:rPr>
        <w:t>条</w:t>
      </w:r>
      <w:r>
        <w:rPr>
          <w:rFonts w:hint="eastAsia" w:ascii="黑体" w:hAnsi="黑体" w:eastAsia="黑体" w:cs="Times New Roman"/>
          <w:color w:val="auto"/>
          <w:sz w:val="32"/>
          <w:szCs w:val="32"/>
          <w:lang w:val="en-US" w:eastAsia="zh-CN"/>
        </w:rPr>
        <w:t xml:space="preserve">  </w:t>
      </w:r>
      <w:r>
        <w:rPr>
          <w:rFonts w:ascii="Times New Roman" w:hAnsi="Times New Roman" w:eastAsia="仿宋" w:cs="Times New Roman"/>
          <w:color w:val="auto"/>
          <w:sz w:val="32"/>
          <w:szCs w:val="32"/>
        </w:rPr>
        <w:t>水资源调度相关责任单位或者责任人有下列情形之一的，应当予以追究责任：</w:t>
      </w:r>
    </w:p>
    <w:p>
      <w:pPr>
        <w:snapToGrid w:val="0"/>
        <w:spacing w:line="360" w:lineRule="auto"/>
        <w:ind w:firstLine="640" w:firstLineChars="200"/>
        <w:rPr>
          <w:rFonts w:ascii="Times New Roman" w:hAnsi="Times New Roman" w:eastAsia="仿宋" w:cs="Times New Roman"/>
          <w:color w:val="auto"/>
          <w:sz w:val="32"/>
          <w:szCs w:val="32"/>
        </w:rPr>
      </w:pPr>
      <w:r>
        <w:rPr>
          <w:rFonts w:ascii="Times New Roman" w:hAnsi="Times New Roman" w:eastAsia="仿宋" w:cs="Times New Roman"/>
          <w:color w:val="auto"/>
          <w:sz w:val="32"/>
          <w:szCs w:val="32"/>
        </w:rPr>
        <w:t>（一）未按规定</w:t>
      </w:r>
      <w:r>
        <w:rPr>
          <w:rFonts w:hint="eastAsia" w:ascii="Times New Roman" w:hAnsi="Times New Roman" w:eastAsia="仿宋" w:cs="Times New Roman"/>
          <w:color w:val="auto"/>
          <w:sz w:val="32"/>
          <w:szCs w:val="32"/>
          <w:lang w:eastAsia="zh-CN"/>
        </w:rPr>
        <w:t>编制</w:t>
      </w:r>
      <w:r>
        <w:rPr>
          <w:rFonts w:ascii="Times New Roman" w:hAnsi="Times New Roman" w:eastAsia="仿宋" w:cs="Times New Roman"/>
          <w:color w:val="auto"/>
          <w:sz w:val="32"/>
          <w:szCs w:val="32"/>
        </w:rPr>
        <w:t>水资源调度方案</w:t>
      </w:r>
      <w:r>
        <w:rPr>
          <w:rFonts w:hint="eastAsia" w:ascii="Times New Roman" w:hAnsi="Times New Roman" w:eastAsia="仿宋" w:cs="Times New Roman"/>
          <w:color w:val="auto"/>
          <w:sz w:val="32"/>
          <w:szCs w:val="32"/>
          <w:lang w:eastAsia="zh-CN"/>
        </w:rPr>
        <w:t>或年度</w:t>
      </w:r>
      <w:r>
        <w:rPr>
          <w:rFonts w:ascii="Times New Roman" w:hAnsi="Times New Roman" w:eastAsia="仿宋" w:cs="Times New Roman"/>
          <w:color w:val="auto"/>
          <w:sz w:val="32"/>
          <w:szCs w:val="32"/>
        </w:rPr>
        <w:t>调度计划</w:t>
      </w:r>
      <w:r>
        <w:rPr>
          <w:rFonts w:hint="eastAsia" w:ascii="Times New Roman" w:hAnsi="Times New Roman" w:eastAsia="仿宋" w:cs="Times New Roman"/>
          <w:color w:val="auto"/>
          <w:sz w:val="32"/>
          <w:szCs w:val="32"/>
          <w:lang w:val="en-US" w:eastAsia="zh-CN"/>
        </w:rPr>
        <w:t>的</w:t>
      </w:r>
      <w:r>
        <w:rPr>
          <w:rFonts w:ascii="Times New Roman" w:hAnsi="Times New Roman" w:eastAsia="仿宋" w:cs="Times New Roman"/>
          <w:color w:val="auto"/>
          <w:sz w:val="32"/>
          <w:szCs w:val="32"/>
        </w:rPr>
        <w:t>；</w:t>
      </w:r>
    </w:p>
    <w:p>
      <w:pPr>
        <w:snapToGrid w:val="0"/>
        <w:spacing w:line="360" w:lineRule="auto"/>
        <w:ind w:firstLine="640" w:firstLineChars="200"/>
        <w:rPr>
          <w:rFonts w:ascii="Times New Roman" w:hAnsi="Times New Roman" w:eastAsia="仿宋" w:cs="Times New Roman"/>
          <w:color w:val="auto"/>
          <w:sz w:val="32"/>
          <w:szCs w:val="32"/>
        </w:rPr>
      </w:pPr>
      <w:r>
        <w:rPr>
          <w:rFonts w:ascii="Times New Roman" w:hAnsi="Times New Roman" w:eastAsia="仿宋" w:cs="Times New Roman"/>
          <w:color w:val="auto"/>
          <w:sz w:val="32"/>
          <w:szCs w:val="32"/>
        </w:rPr>
        <w:t>（二）</w:t>
      </w:r>
      <w:r>
        <w:rPr>
          <w:rFonts w:hint="eastAsia" w:ascii="Times New Roman" w:hAnsi="Times New Roman" w:eastAsia="仿宋" w:cs="Times New Roman"/>
          <w:color w:val="auto"/>
          <w:sz w:val="32"/>
          <w:szCs w:val="32"/>
        </w:rPr>
        <w:t>未按规定报送年度用水计划建议或水工程运行计划建议的</w:t>
      </w:r>
      <w:r>
        <w:rPr>
          <w:rFonts w:ascii="Times New Roman" w:hAnsi="Times New Roman" w:eastAsia="仿宋" w:cs="Times New Roman"/>
          <w:color w:val="auto"/>
          <w:sz w:val="32"/>
          <w:szCs w:val="32"/>
        </w:rPr>
        <w:t>；</w:t>
      </w:r>
    </w:p>
    <w:p>
      <w:pPr>
        <w:snapToGrid w:val="0"/>
        <w:spacing w:line="360" w:lineRule="auto"/>
        <w:ind w:firstLine="640" w:firstLineChars="200"/>
        <w:rPr>
          <w:rFonts w:ascii="Times New Roman" w:hAnsi="Times New Roman" w:eastAsia="仿宋" w:cs="Times New Roman"/>
          <w:color w:val="auto"/>
          <w:sz w:val="32"/>
          <w:szCs w:val="32"/>
        </w:rPr>
      </w:pPr>
      <w:r>
        <w:rPr>
          <w:rFonts w:ascii="Times New Roman" w:hAnsi="Times New Roman" w:eastAsia="仿宋" w:cs="Times New Roman"/>
          <w:color w:val="auto"/>
          <w:sz w:val="32"/>
          <w:szCs w:val="32"/>
        </w:rPr>
        <w:t>（三）不执行或者擅自调整水资源调度方案、</w:t>
      </w:r>
      <w:r>
        <w:rPr>
          <w:rFonts w:hint="eastAsia" w:ascii="Times New Roman" w:hAnsi="Times New Roman" w:eastAsia="仿宋" w:cs="Times New Roman"/>
          <w:color w:val="auto"/>
          <w:sz w:val="32"/>
          <w:szCs w:val="32"/>
          <w:lang w:eastAsia="zh-CN"/>
        </w:rPr>
        <w:t>年度</w:t>
      </w:r>
      <w:r>
        <w:rPr>
          <w:rFonts w:ascii="Times New Roman" w:hAnsi="Times New Roman" w:eastAsia="仿宋" w:cs="Times New Roman"/>
          <w:color w:val="auto"/>
          <w:sz w:val="32"/>
          <w:szCs w:val="32"/>
        </w:rPr>
        <w:t>调度计划</w:t>
      </w:r>
      <w:r>
        <w:rPr>
          <w:rFonts w:hint="eastAsia" w:ascii="Times New Roman" w:hAnsi="Times New Roman" w:eastAsia="仿宋" w:cs="Times New Roman"/>
          <w:color w:val="auto"/>
          <w:sz w:val="32"/>
          <w:szCs w:val="32"/>
          <w:lang w:eastAsia="zh-CN"/>
        </w:rPr>
        <w:t>或调度</w:t>
      </w:r>
      <w:r>
        <w:rPr>
          <w:rFonts w:ascii="Times New Roman" w:hAnsi="Times New Roman" w:eastAsia="仿宋" w:cs="Times New Roman"/>
          <w:color w:val="auto"/>
          <w:sz w:val="32"/>
          <w:szCs w:val="32"/>
        </w:rPr>
        <w:t xml:space="preserve">指令要求的； </w:t>
      </w:r>
    </w:p>
    <w:p>
      <w:pPr>
        <w:snapToGrid w:val="0"/>
        <w:spacing w:line="360" w:lineRule="auto"/>
        <w:ind w:firstLine="640" w:firstLineChars="200"/>
        <w:rPr>
          <w:rFonts w:ascii="Times New Roman" w:hAnsi="Times New Roman" w:eastAsia="仿宋" w:cs="Times New Roman"/>
          <w:color w:val="auto"/>
          <w:sz w:val="32"/>
          <w:szCs w:val="32"/>
        </w:rPr>
      </w:pPr>
      <w:r>
        <w:rPr>
          <w:rFonts w:ascii="Times New Roman" w:hAnsi="Times New Roman" w:eastAsia="仿宋" w:cs="Times New Roman"/>
          <w:color w:val="auto"/>
          <w:sz w:val="32"/>
          <w:szCs w:val="32"/>
        </w:rPr>
        <w:t>（四）</w:t>
      </w:r>
      <w:r>
        <w:rPr>
          <w:rFonts w:hint="eastAsia" w:ascii="Times New Roman" w:hAnsi="Times New Roman" w:eastAsia="仿宋" w:cs="Times New Roman"/>
          <w:color w:val="auto"/>
          <w:sz w:val="32"/>
          <w:szCs w:val="32"/>
          <w:lang w:eastAsia="zh-CN"/>
        </w:rPr>
        <w:t>水利水电、航运枢纽等工程未将生态用水调度纳入日常运行调度规程的；</w:t>
      </w:r>
      <w:r>
        <w:rPr>
          <w:rFonts w:ascii="Times New Roman" w:hAnsi="Times New Roman" w:eastAsia="仿宋" w:cs="Times New Roman"/>
          <w:color w:val="auto"/>
          <w:sz w:val="32"/>
          <w:szCs w:val="32"/>
        </w:rPr>
        <w:t>未</w:t>
      </w:r>
      <w:r>
        <w:rPr>
          <w:rFonts w:hint="eastAsia" w:ascii="Times New Roman" w:hAnsi="Times New Roman" w:eastAsia="仿宋" w:cs="Times New Roman"/>
          <w:color w:val="auto"/>
          <w:sz w:val="32"/>
          <w:szCs w:val="32"/>
        </w:rPr>
        <w:t>按</w:t>
      </w:r>
      <w:r>
        <w:rPr>
          <w:rFonts w:ascii="Times New Roman" w:hAnsi="Times New Roman" w:eastAsia="仿宋" w:cs="Times New Roman"/>
          <w:color w:val="auto"/>
          <w:sz w:val="32"/>
          <w:szCs w:val="32"/>
        </w:rPr>
        <w:t>规定落实下泄生态流量措施以及未按规定泄放生态流量的；</w:t>
      </w:r>
    </w:p>
    <w:p>
      <w:pPr>
        <w:snapToGrid w:val="0"/>
        <w:spacing w:line="360" w:lineRule="auto"/>
        <w:ind w:firstLine="640" w:firstLineChars="200"/>
        <w:rPr>
          <w:rFonts w:ascii="Times New Roman" w:hAnsi="Times New Roman" w:eastAsia="仿宋" w:cs="Times New Roman"/>
          <w:color w:val="auto"/>
          <w:sz w:val="32"/>
          <w:szCs w:val="32"/>
        </w:rPr>
      </w:pPr>
      <w:r>
        <w:rPr>
          <w:rFonts w:ascii="Times New Roman" w:hAnsi="Times New Roman" w:eastAsia="仿宋" w:cs="Times New Roman"/>
          <w:color w:val="auto"/>
          <w:sz w:val="32"/>
          <w:szCs w:val="32"/>
        </w:rPr>
        <w:t>（</w:t>
      </w:r>
      <w:r>
        <w:rPr>
          <w:rFonts w:hint="eastAsia" w:ascii="Times New Roman" w:hAnsi="Times New Roman" w:eastAsia="仿宋" w:cs="Times New Roman"/>
          <w:color w:val="auto"/>
          <w:sz w:val="32"/>
          <w:szCs w:val="32"/>
          <w:lang w:eastAsia="zh-CN"/>
        </w:rPr>
        <w:t>五</w:t>
      </w:r>
      <w:r>
        <w:rPr>
          <w:rFonts w:ascii="Times New Roman" w:hAnsi="Times New Roman" w:eastAsia="仿宋" w:cs="Times New Roman"/>
          <w:color w:val="auto"/>
          <w:sz w:val="32"/>
          <w:szCs w:val="32"/>
        </w:rPr>
        <w:t>）拒绝接受监督检查或不配合监督检查的</w:t>
      </w:r>
      <w:r>
        <w:rPr>
          <w:rFonts w:hint="eastAsia" w:ascii="Times New Roman" w:hAnsi="Times New Roman" w:eastAsia="仿宋" w:cs="Times New Roman"/>
          <w:color w:val="auto"/>
          <w:sz w:val="32"/>
          <w:szCs w:val="32"/>
        </w:rPr>
        <w:t>；</w:t>
      </w:r>
    </w:p>
    <w:p>
      <w:pPr>
        <w:snapToGrid w:val="0"/>
        <w:spacing w:line="360" w:lineRule="auto"/>
        <w:ind w:firstLine="640" w:firstLineChars="200"/>
        <w:rPr>
          <w:rFonts w:ascii="Times New Roman" w:hAnsi="Times New Roman" w:eastAsia="仿宋" w:cs="Times New Roman"/>
          <w:color w:val="auto"/>
          <w:sz w:val="32"/>
          <w:szCs w:val="32"/>
        </w:rPr>
      </w:pPr>
      <w:r>
        <w:rPr>
          <w:rFonts w:ascii="Times New Roman" w:hAnsi="Times New Roman" w:eastAsia="仿宋" w:cs="Times New Roman"/>
          <w:color w:val="auto"/>
          <w:sz w:val="32"/>
          <w:szCs w:val="32"/>
        </w:rPr>
        <w:t>（</w:t>
      </w:r>
      <w:r>
        <w:rPr>
          <w:rFonts w:hint="eastAsia" w:ascii="Times New Roman" w:hAnsi="Times New Roman" w:eastAsia="仿宋" w:cs="Times New Roman"/>
          <w:color w:val="auto"/>
          <w:sz w:val="32"/>
          <w:szCs w:val="32"/>
          <w:lang w:eastAsia="zh-CN"/>
        </w:rPr>
        <w:t>六</w:t>
      </w:r>
      <w:r>
        <w:rPr>
          <w:rFonts w:ascii="Times New Roman" w:hAnsi="Times New Roman" w:eastAsia="仿宋" w:cs="Times New Roman"/>
          <w:color w:val="auto"/>
          <w:sz w:val="32"/>
          <w:szCs w:val="32"/>
        </w:rPr>
        <w:t xml:space="preserve">）不履行监督检查职责或者发现违法违规行为不予查处的； </w:t>
      </w:r>
    </w:p>
    <w:p>
      <w:pPr>
        <w:snapToGrid w:val="0"/>
        <w:spacing w:line="360" w:lineRule="auto"/>
        <w:ind w:firstLine="640" w:firstLineChars="200"/>
        <w:rPr>
          <w:rFonts w:ascii="Times New Roman" w:hAnsi="Times New Roman" w:eastAsia="仿宋" w:cs="Times New Roman"/>
          <w:color w:val="auto"/>
          <w:sz w:val="32"/>
          <w:szCs w:val="32"/>
        </w:rPr>
      </w:pPr>
      <w:r>
        <w:rPr>
          <w:rFonts w:ascii="Times New Roman" w:hAnsi="Times New Roman" w:eastAsia="仿宋" w:cs="Times New Roman"/>
          <w:color w:val="auto"/>
          <w:sz w:val="32"/>
          <w:szCs w:val="32"/>
        </w:rPr>
        <w:t>（</w:t>
      </w:r>
      <w:r>
        <w:rPr>
          <w:rFonts w:hint="eastAsia" w:ascii="Times New Roman" w:hAnsi="Times New Roman" w:eastAsia="仿宋" w:cs="Times New Roman"/>
          <w:color w:val="auto"/>
          <w:sz w:val="32"/>
          <w:szCs w:val="32"/>
          <w:lang w:eastAsia="zh-CN"/>
        </w:rPr>
        <w:t>七</w:t>
      </w:r>
      <w:r>
        <w:rPr>
          <w:rFonts w:ascii="Times New Roman" w:hAnsi="Times New Roman" w:eastAsia="仿宋" w:cs="Times New Roman"/>
          <w:color w:val="auto"/>
          <w:sz w:val="32"/>
          <w:szCs w:val="32"/>
        </w:rPr>
        <w:t>）虚假填报或者篡改用水统计调查数据、管控断面流量（水量</w:t>
      </w:r>
      <w:r>
        <w:rPr>
          <w:rFonts w:hint="eastAsia" w:ascii="Times New Roman" w:hAnsi="Times New Roman" w:eastAsia="仿宋" w:cs="Times New Roman"/>
          <w:color w:val="auto"/>
          <w:sz w:val="32"/>
          <w:szCs w:val="32"/>
          <w:lang w:eastAsia="zh-CN"/>
        </w:rPr>
        <w:t>、</w:t>
      </w:r>
      <w:r>
        <w:rPr>
          <w:rFonts w:hint="eastAsia" w:ascii="Times New Roman" w:hAnsi="Times New Roman" w:eastAsia="仿宋" w:cs="Times New Roman"/>
          <w:color w:val="auto"/>
          <w:sz w:val="32"/>
          <w:szCs w:val="32"/>
          <w:lang w:val="en-US" w:eastAsia="zh-CN"/>
        </w:rPr>
        <w:t>水位</w:t>
      </w:r>
      <w:r>
        <w:rPr>
          <w:rFonts w:ascii="Times New Roman" w:hAnsi="Times New Roman" w:eastAsia="仿宋" w:cs="Times New Roman"/>
          <w:color w:val="auto"/>
          <w:sz w:val="32"/>
          <w:szCs w:val="32"/>
        </w:rPr>
        <w:t>）数据及各类水工程调度实施情况数据的；</w:t>
      </w:r>
    </w:p>
    <w:p>
      <w:pPr>
        <w:snapToGrid w:val="0"/>
        <w:spacing w:line="360" w:lineRule="auto"/>
        <w:ind w:firstLine="640" w:firstLineChars="200"/>
        <w:rPr>
          <w:rFonts w:ascii="Times New Roman" w:hAnsi="Times New Roman" w:eastAsia="仿宋" w:cs="Times New Roman"/>
          <w:color w:val="auto"/>
          <w:sz w:val="32"/>
          <w:szCs w:val="32"/>
        </w:rPr>
      </w:pPr>
      <w:r>
        <w:rPr>
          <w:rFonts w:ascii="Times New Roman" w:hAnsi="Times New Roman" w:eastAsia="仿宋" w:cs="Times New Roman"/>
          <w:color w:val="auto"/>
          <w:sz w:val="32"/>
          <w:szCs w:val="32"/>
        </w:rPr>
        <w:t>（</w:t>
      </w:r>
      <w:r>
        <w:rPr>
          <w:rFonts w:hint="eastAsia" w:ascii="Times New Roman" w:hAnsi="Times New Roman" w:eastAsia="仿宋" w:cs="Times New Roman"/>
          <w:color w:val="auto"/>
          <w:sz w:val="32"/>
          <w:szCs w:val="32"/>
          <w:lang w:eastAsia="zh-CN"/>
        </w:rPr>
        <w:t>八</w:t>
      </w:r>
      <w:r>
        <w:rPr>
          <w:rFonts w:ascii="Times New Roman" w:hAnsi="Times New Roman" w:eastAsia="仿宋" w:cs="Times New Roman"/>
          <w:color w:val="auto"/>
          <w:sz w:val="32"/>
          <w:szCs w:val="32"/>
        </w:rPr>
        <w:t>）其他违反水资源调度管理相关规定的行为。</w:t>
      </w:r>
    </w:p>
    <w:p>
      <w:pPr>
        <w:snapToGrid w:val="0"/>
        <w:spacing w:line="360" w:lineRule="auto"/>
        <w:ind w:firstLine="640" w:firstLineChars="200"/>
        <w:rPr>
          <w:rFonts w:hint="eastAsia" w:ascii="Times New Roman" w:hAnsi="Times New Roman" w:eastAsia="仿宋" w:cs="Times New Roman"/>
          <w:color w:val="auto"/>
          <w:sz w:val="32"/>
          <w:szCs w:val="32"/>
          <w:lang w:eastAsia="zh-CN"/>
        </w:rPr>
      </w:pPr>
      <w:r>
        <w:rPr>
          <w:rFonts w:ascii="黑体" w:hAnsi="黑体" w:eastAsia="黑体" w:cs="Times New Roman"/>
          <w:color w:val="auto"/>
          <w:sz w:val="32"/>
          <w:szCs w:val="32"/>
        </w:rPr>
        <w:t>第三十</w:t>
      </w:r>
      <w:r>
        <w:rPr>
          <w:rFonts w:hint="eastAsia" w:ascii="黑体" w:hAnsi="黑体" w:eastAsia="黑体" w:cs="Times New Roman"/>
          <w:color w:val="auto"/>
          <w:sz w:val="32"/>
          <w:szCs w:val="32"/>
          <w:lang w:eastAsia="zh-CN"/>
        </w:rPr>
        <w:t>九</w:t>
      </w:r>
      <w:r>
        <w:rPr>
          <w:rFonts w:ascii="黑体" w:hAnsi="黑体" w:eastAsia="黑体" w:cs="Times New Roman"/>
          <w:color w:val="auto"/>
          <w:sz w:val="32"/>
          <w:szCs w:val="32"/>
        </w:rPr>
        <w:t>条</w:t>
      </w:r>
      <w:r>
        <w:rPr>
          <w:rFonts w:hint="eastAsia" w:ascii="黑体" w:hAnsi="黑体" w:eastAsia="黑体" w:cs="Times New Roman"/>
          <w:color w:val="auto"/>
          <w:sz w:val="32"/>
          <w:szCs w:val="32"/>
          <w:lang w:val="en-US" w:eastAsia="zh-CN"/>
        </w:rPr>
        <w:t xml:space="preserve">  </w:t>
      </w:r>
      <w:r>
        <w:rPr>
          <w:rFonts w:hint="eastAsia" w:ascii="Times New Roman" w:hAnsi="Times New Roman" w:eastAsia="仿宋" w:cs="Times New Roman"/>
          <w:color w:val="auto"/>
          <w:sz w:val="32"/>
          <w:szCs w:val="32"/>
        </w:rPr>
        <w:t>对</w:t>
      </w:r>
      <w:r>
        <w:rPr>
          <w:rFonts w:ascii="Times New Roman" w:hAnsi="Times New Roman" w:eastAsia="仿宋" w:cs="Times New Roman"/>
          <w:color w:val="auto"/>
          <w:sz w:val="32"/>
          <w:szCs w:val="32"/>
        </w:rPr>
        <w:t>相关责任单位或者责任人</w:t>
      </w:r>
      <w:r>
        <w:rPr>
          <w:rFonts w:hint="eastAsia" w:ascii="Times New Roman" w:hAnsi="Times New Roman" w:eastAsia="仿宋" w:cs="Times New Roman"/>
          <w:color w:val="auto"/>
          <w:sz w:val="32"/>
          <w:szCs w:val="32"/>
        </w:rPr>
        <w:t>的责任追究，由实施监督检查的</w:t>
      </w:r>
      <w:r>
        <w:rPr>
          <w:rFonts w:hint="eastAsia" w:ascii="Times New Roman" w:hAnsi="Times New Roman" w:eastAsia="仿宋" w:cs="Times New Roman"/>
          <w:color w:val="auto"/>
          <w:sz w:val="32"/>
          <w:szCs w:val="32"/>
          <w:lang w:eastAsia="zh-CN"/>
        </w:rPr>
        <w:t>县级以上地方人民政府</w:t>
      </w:r>
      <w:r>
        <w:rPr>
          <w:rFonts w:hint="eastAsia" w:ascii="Times New Roman" w:hAnsi="Times New Roman" w:eastAsia="仿宋" w:cs="Times New Roman"/>
          <w:color w:val="auto"/>
          <w:sz w:val="32"/>
          <w:szCs w:val="32"/>
        </w:rPr>
        <w:t>水行</w:t>
      </w:r>
      <w:r>
        <w:rPr>
          <w:rFonts w:hint="eastAsia" w:ascii="Times New Roman" w:hAnsi="Times New Roman" w:eastAsia="仿宋" w:cs="Times New Roman"/>
          <w:color w:val="auto"/>
          <w:sz w:val="32"/>
          <w:szCs w:val="32"/>
          <w:lang w:eastAsia="zh-CN"/>
        </w:rPr>
        <w:t>政主管部门按照管理权限依法实施行政处罚或行政处分。</w:t>
      </w:r>
    </w:p>
    <w:p>
      <w:pPr>
        <w:snapToGrid w:val="0"/>
        <w:spacing w:line="360" w:lineRule="auto"/>
        <w:ind w:firstLine="640" w:firstLineChars="200"/>
        <w:rPr>
          <w:rFonts w:ascii="Times New Roman" w:hAnsi="Times New Roman" w:eastAsia="仿宋" w:cs="Times New Roman"/>
          <w:color w:val="auto"/>
          <w:sz w:val="32"/>
          <w:szCs w:val="32"/>
        </w:rPr>
      </w:pPr>
      <w:r>
        <w:rPr>
          <w:rFonts w:ascii="Times New Roman" w:hAnsi="Times New Roman" w:eastAsia="仿宋" w:cs="Times New Roman"/>
          <w:color w:val="auto"/>
          <w:sz w:val="32"/>
          <w:szCs w:val="32"/>
        </w:rPr>
        <w:t>对</w:t>
      </w:r>
      <w:r>
        <w:rPr>
          <w:rFonts w:hint="eastAsia" w:ascii="Times New Roman" w:hAnsi="Times New Roman" w:eastAsia="仿宋" w:cs="Times New Roman"/>
          <w:color w:val="auto"/>
          <w:sz w:val="32"/>
          <w:szCs w:val="32"/>
          <w:lang w:eastAsia="zh-CN"/>
        </w:rPr>
        <w:t>涉及生态保护、</w:t>
      </w:r>
      <w:r>
        <w:rPr>
          <w:rFonts w:ascii="Times New Roman" w:hAnsi="Times New Roman" w:eastAsia="仿宋" w:cs="Times New Roman"/>
          <w:color w:val="auto"/>
          <w:sz w:val="32"/>
          <w:szCs w:val="32"/>
        </w:rPr>
        <w:t>电力、航运等部门和单位调度相关责任人的责任追究，</w:t>
      </w:r>
      <w:r>
        <w:rPr>
          <w:rFonts w:hint="eastAsia" w:ascii="Times New Roman" w:hAnsi="Times New Roman" w:eastAsia="仿宋" w:cs="Times New Roman"/>
          <w:color w:val="auto"/>
          <w:sz w:val="32"/>
          <w:szCs w:val="32"/>
          <w:lang w:eastAsia="zh-CN"/>
        </w:rPr>
        <w:t>由</w:t>
      </w:r>
      <w:r>
        <w:rPr>
          <w:rFonts w:ascii="Times New Roman" w:hAnsi="Times New Roman" w:eastAsia="仿宋" w:cs="Times New Roman"/>
          <w:color w:val="auto"/>
          <w:sz w:val="32"/>
          <w:szCs w:val="32"/>
        </w:rPr>
        <w:t>实施监督检查的水行政主管部门</w:t>
      </w:r>
      <w:r>
        <w:rPr>
          <w:rFonts w:hint="eastAsia" w:ascii="Times New Roman" w:hAnsi="Times New Roman" w:eastAsia="仿宋" w:cs="Times New Roman"/>
          <w:color w:val="auto"/>
          <w:sz w:val="32"/>
          <w:szCs w:val="32"/>
          <w:lang w:eastAsia="zh-CN"/>
        </w:rPr>
        <w:t>按照管理权限</w:t>
      </w:r>
      <w:r>
        <w:rPr>
          <w:rFonts w:ascii="Times New Roman" w:hAnsi="Times New Roman" w:eastAsia="仿宋" w:cs="Times New Roman"/>
          <w:color w:val="auto"/>
          <w:sz w:val="32"/>
          <w:szCs w:val="32"/>
        </w:rPr>
        <w:t>建议责任人所在单位和其上级主管部门</w:t>
      </w:r>
      <w:r>
        <w:rPr>
          <w:rFonts w:hint="eastAsia" w:ascii="Times New Roman" w:hAnsi="Times New Roman" w:eastAsia="仿宋" w:cs="Times New Roman"/>
          <w:color w:val="auto"/>
          <w:sz w:val="32"/>
          <w:szCs w:val="32"/>
          <w:lang w:eastAsia="zh-CN"/>
        </w:rPr>
        <w:t>予以</w:t>
      </w:r>
      <w:r>
        <w:rPr>
          <w:rFonts w:ascii="Times New Roman" w:hAnsi="Times New Roman" w:eastAsia="仿宋" w:cs="Times New Roman"/>
          <w:color w:val="auto"/>
          <w:sz w:val="32"/>
          <w:szCs w:val="32"/>
        </w:rPr>
        <w:t>实施。</w:t>
      </w:r>
    </w:p>
    <w:p>
      <w:pPr>
        <w:pStyle w:val="2"/>
        <w:jc w:val="center"/>
        <w:rPr>
          <w:rFonts w:ascii="Times New Roman" w:hAnsi="Times New Roman" w:eastAsia="黑体" w:cs="Times New Roman"/>
          <w:b w:val="0"/>
          <w:bCs w:val="0"/>
          <w:color w:val="auto"/>
          <w:sz w:val="32"/>
          <w:szCs w:val="32"/>
        </w:rPr>
      </w:pPr>
      <w:bookmarkStart w:id="5" w:name="_Toc58493388"/>
      <w:r>
        <w:rPr>
          <w:rFonts w:ascii="Times New Roman" w:hAnsi="Times New Roman" w:eastAsia="黑体" w:cs="Times New Roman"/>
          <w:b w:val="0"/>
          <w:bCs w:val="0"/>
          <w:color w:val="auto"/>
          <w:sz w:val="32"/>
          <w:szCs w:val="32"/>
        </w:rPr>
        <w:t>第</w:t>
      </w:r>
      <w:r>
        <w:rPr>
          <w:rFonts w:hint="eastAsia" w:ascii="Times New Roman" w:hAnsi="Times New Roman" w:eastAsia="黑体" w:cs="Times New Roman"/>
          <w:b w:val="0"/>
          <w:bCs w:val="0"/>
          <w:color w:val="auto"/>
          <w:sz w:val="32"/>
          <w:szCs w:val="32"/>
        </w:rPr>
        <w:t>六</w:t>
      </w:r>
      <w:r>
        <w:rPr>
          <w:rFonts w:ascii="Times New Roman" w:hAnsi="Times New Roman" w:eastAsia="黑体" w:cs="Times New Roman"/>
          <w:b w:val="0"/>
          <w:bCs w:val="0"/>
          <w:color w:val="auto"/>
          <w:sz w:val="32"/>
          <w:szCs w:val="32"/>
        </w:rPr>
        <w:t>章</w:t>
      </w:r>
      <w:r>
        <w:rPr>
          <w:rFonts w:hint="eastAsia" w:ascii="Times New Roman" w:hAnsi="Times New Roman" w:eastAsia="黑体" w:cs="Times New Roman"/>
          <w:b w:val="0"/>
          <w:bCs w:val="0"/>
          <w:color w:val="auto"/>
          <w:sz w:val="32"/>
          <w:szCs w:val="32"/>
        </w:rPr>
        <w:t xml:space="preserve"> </w:t>
      </w:r>
      <w:r>
        <w:rPr>
          <w:rFonts w:ascii="Times New Roman" w:hAnsi="Times New Roman" w:eastAsia="黑体" w:cs="Times New Roman"/>
          <w:b w:val="0"/>
          <w:bCs w:val="0"/>
          <w:color w:val="auto"/>
          <w:sz w:val="32"/>
          <w:szCs w:val="32"/>
        </w:rPr>
        <w:t xml:space="preserve"> 附  则</w:t>
      </w:r>
      <w:bookmarkEnd w:id="5"/>
    </w:p>
    <w:p>
      <w:pPr>
        <w:snapToGrid w:val="0"/>
        <w:spacing w:line="360" w:lineRule="auto"/>
        <w:ind w:firstLine="640" w:firstLineChars="200"/>
        <w:rPr>
          <w:rFonts w:hint="eastAsia" w:ascii="Times New Roman" w:hAnsi="Times New Roman" w:eastAsia="仿宋" w:cs="Times New Roman"/>
          <w:color w:val="auto"/>
          <w:sz w:val="32"/>
          <w:szCs w:val="32"/>
          <w:lang w:eastAsia="zh-CN"/>
        </w:rPr>
      </w:pPr>
      <w:r>
        <w:rPr>
          <w:rFonts w:ascii="黑体" w:hAnsi="黑体" w:eastAsia="黑体" w:cs="Times New Roman"/>
          <w:color w:val="auto"/>
          <w:sz w:val="32"/>
          <w:szCs w:val="32"/>
        </w:rPr>
        <w:t>第</w:t>
      </w:r>
      <w:r>
        <w:rPr>
          <w:rFonts w:hint="eastAsia" w:ascii="黑体" w:hAnsi="黑体" w:eastAsia="黑体" w:cs="Times New Roman"/>
          <w:color w:val="auto"/>
          <w:sz w:val="32"/>
          <w:szCs w:val="32"/>
          <w:lang w:eastAsia="zh-CN"/>
        </w:rPr>
        <w:t>四</w:t>
      </w:r>
      <w:r>
        <w:rPr>
          <w:rFonts w:ascii="黑体" w:hAnsi="黑体" w:eastAsia="黑体" w:cs="Times New Roman"/>
          <w:color w:val="auto"/>
          <w:sz w:val="32"/>
          <w:szCs w:val="32"/>
        </w:rPr>
        <w:t>十条</w:t>
      </w:r>
      <w:r>
        <w:rPr>
          <w:rFonts w:hint="eastAsia" w:ascii="黑体" w:hAnsi="黑体" w:eastAsia="黑体" w:cs="Times New Roman"/>
          <w:color w:val="auto"/>
          <w:sz w:val="32"/>
          <w:szCs w:val="32"/>
          <w:lang w:val="en-US" w:eastAsia="zh-CN"/>
        </w:rPr>
        <w:t xml:space="preserve">  </w:t>
      </w:r>
      <w:r>
        <w:rPr>
          <w:rFonts w:ascii="Times New Roman" w:hAnsi="Times New Roman" w:eastAsia="仿宋" w:cs="Times New Roman"/>
          <w:color w:val="auto"/>
          <w:sz w:val="32"/>
          <w:szCs w:val="32"/>
        </w:rPr>
        <w:t>在水资源调度中涉及防洪、抗旱和</w:t>
      </w:r>
      <w:r>
        <w:rPr>
          <w:rFonts w:hint="eastAsia" w:ascii="Times New Roman" w:hAnsi="Times New Roman" w:eastAsia="仿宋" w:cs="Times New Roman"/>
          <w:color w:val="auto"/>
          <w:sz w:val="32"/>
          <w:szCs w:val="32"/>
          <w:lang w:eastAsia="zh-CN"/>
        </w:rPr>
        <w:t>其他突发事件处置</w:t>
      </w:r>
      <w:r>
        <w:rPr>
          <w:rFonts w:ascii="Times New Roman" w:hAnsi="Times New Roman" w:eastAsia="仿宋" w:cs="Times New Roman"/>
          <w:color w:val="auto"/>
          <w:sz w:val="32"/>
          <w:szCs w:val="32"/>
        </w:rPr>
        <w:t>，</w:t>
      </w:r>
      <w:r>
        <w:rPr>
          <w:rFonts w:hint="eastAsia" w:ascii="Times New Roman" w:hAnsi="Times New Roman" w:eastAsia="仿宋" w:cs="Times New Roman"/>
          <w:color w:val="auto"/>
          <w:sz w:val="32"/>
          <w:szCs w:val="32"/>
          <w:lang w:eastAsia="zh-CN"/>
        </w:rPr>
        <w:t>且相关法律法规</w:t>
      </w:r>
      <w:r>
        <w:rPr>
          <w:rFonts w:ascii="Times New Roman" w:hAnsi="Times New Roman" w:eastAsia="仿宋" w:cs="Times New Roman"/>
          <w:color w:val="auto"/>
          <w:sz w:val="32"/>
          <w:szCs w:val="32"/>
        </w:rPr>
        <w:t>另有规定</w:t>
      </w:r>
      <w:r>
        <w:rPr>
          <w:rFonts w:hint="eastAsia" w:ascii="Times New Roman" w:hAnsi="Times New Roman" w:eastAsia="仿宋" w:cs="Times New Roman"/>
          <w:color w:val="auto"/>
          <w:sz w:val="32"/>
          <w:szCs w:val="32"/>
          <w:lang w:eastAsia="zh-CN"/>
        </w:rPr>
        <w:t>的，从其规定。</w:t>
      </w:r>
    </w:p>
    <w:p>
      <w:pPr>
        <w:snapToGrid w:val="0"/>
        <w:spacing w:line="360" w:lineRule="auto"/>
        <w:ind w:firstLine="640" w:firstLineChars="200"/>
        <w:rPr>
          <w:rFonts w:hint="eastAsia" w:ascii="Times New Roman" w:hAnsi="Times New Roman" w:eastAsia="仿宋" w:cs="Times New Roman"/>
          <w:color w:val="auto"/>
          <w:sz w:val="32"/>
          <w:szCs w:val="32"/>
          <w:lang w:eastAsia="zh-CN"/>
        </w:rPr>
      </w:pPr>
      <w:r>
        <w:rPr>
          <w:rFonts w:hint="eastAsia" w:ascii="黑体" w:hAnsi="黑体" w:eastAsia="黑体" w:cs="Times New Roman"/>
          <w:color w:val="auto"/>
          <w:sz w:val="32"/>
          <w:szCs w:val="32"/>
          <w:lang w:eastAsia="zh-CN"/>
        </w:rPr>
        <w:t>第四十一条</w:t>
      </w:r>
      <w:r>
        <w:rPr>
          <w:rFonts w:hint="eastAsia" w:ascii="Times New Roman" w:hAnsi="Times New Roman" w:eastAsia="仿宋" w:cs="Times New Roman"/>
          <w:color w:val="auto"/>
          <w:sz w:val="32"/>
          <w:szCs w:val="32"/>
          <w:lang w:val="en-US" w:eastAsia="zh-CN"/>
        </w:rPr>
        <w:t xml:space="preserve">  </w:t>
      </w:r>
      <w:r>
        <w:rPr>
          <w:rFonts w:hint="eastAsia" w:ascii="Times New Roman" w:hAnsi="Times New Roman" w:eastAsia="仿宋" w:cs="Times New Roman"/>
          <w:color w:val="auto"/>
          <w:sz w:val="32"/>
          <w:szCs w:val="32"/>
          <w:lang w:eastAsia="zh-CN"/>
        </w:rPr>
        <w:t>本细则所称水工程</w:t>
      </w:r>
      <w:r>
        <w:rPr>
          <w:rFonts w:hint="eastAsia" w:ascii="Times New Roman" w:hAnsi="Times New Roman" w:eastAsia="仿宋" w:cs="Times New Roman"/>
          <w:color w:val="auto"/>
          <w:sz w:val="32"/>
          <w:szCs w:val="32"/>
          <w:lang w:val="en-US" w:eastAsia="zh-CN"/>
        </w:rPr>
        <w:t>是指纳入水资源调度管理的</w:t>
      </w:r>
      <w:r>
        <w:rPr>
          <w:rFonts w:hint="eastAsia" w:ascii="Times New Roman" w:hAnsi="Times New Roman" w:eastAsia="仿宋" w:cs="Times New Roman"/>
          <w:color w:val="auto"/>
          <w:sz w:val="32"/>
          <w:szCs w:val="32"/>
          <w:lang w:eastAsia="zh-CN"/>
        </w:rPr>
        <w:t>水库、水电站、闸坝、航运枢纽、</w:t>
      </w:r>
      <w:r>
        <w:rPr>
          <w:rFonts w:hint="eastAsia" w:ascii="Times New Roman" w:hAnsi="Times New Roman" w:eastAsia="仿宋" w:cs="Times New Roman"/>
          <w:color w:val="auto"/>
          <w:sz w:val="32"/>
          <w:szCs w:val="32"/>
          <w:lang w:val="en-US" w:eastAsia="zh-CN"/>
        </w:rPr>
        <w:t>引提水工程、调水工程及其他取用水工程</w:t>
      </w:r>
      <w:r>
        <w:rPr>
          <w:rFonts w:hint="eastAsia" w:ascii="Times New Roman" w:hAnsi="Times New Roman" w:eastAsia="仿宋" w:cs="Times New Roman"/>
          <w:color w:val="auto"/>
          <w:sz w:val="32"/>
          <w:szCs w:val="32"/>
          <w:lang w:eastAsia="zh-CN"/>
        </w:rPr>
        <w:t>等。</w:t>
      </w:r>
    </w:p>
    <w:p>
      <w:pPr>
        <w:snapToGrid w:val="0"/>
        <w:spacing w:line="360" w:lineRule="auto"/>
        <w:ind w:firstLine="640" w:firstLineChars="200"/>
        <w:rPr>
          <w:rFonts w:hint="eastAsia" w:ascii="Times New Roman" w:hAnsi="Times New Roman" w:eastAsia="仿宋" w:cs="Times New Roman"/>
          <w:strike w:val="0"/>
          <w:dstrike w:val="0"/>
          <w:color w:val="auto"/>
          <w:sz w:val="32"/>
          <w:szCs w:val="32"/>
          <w:lang w:val="en-US" w:eastAsia="zh-CN"/>
        </w:rPr>
      </w:pPr>
      <w:r>
        <w:rPr>
          <w:rFonts w:ascii="Times New Roman" w:hAnsi="Times New Roman" w:eastAsia="仿宋" w:cs="Times New Roman"/>
          <w:strike w:val="0"/>
          <w:dstrike w:val="0"/>
          <w:color w:val="auto"/>
          <w:sz w:val="32"/>
          <w:szCs w:val="32"/>
        </w:rPr>
        <w:t>本</w:t>
      </w:r>
      <w:r>
        <w:rPr>
          <w:rFonts w:hint="eastAsia" w:ascii="Times New Roman" w:hAnsi="Times New Roman" w:eastAsia="仿宋" w:cs="Times New Roman"/>
          <w:strike w:val="0"/>
          <w:dstrike w:val="0"/>
          <w:color w:val="auto"/>
          <w:sz w:val="32"/>
          <w:szCs w:val="32"/>
          <w:lang w:eastAsia="zh-CN"/>
        </w:rPr>
        <w:t>细则</w:t>
      </w:r>
      <w:r>
        <w:rPr>
          <w:rFonts w:ascii="Times New Roman" w:hAnsi="Times New Roman" w:eastAsia="仿宋" w:cs="Times New Roman"/>
          <w:strike w:val="0"/>
          <w:dstrike w:val="0"/>
          <w:color w:val="auto"/>
          <w:sz w:val="32"/>
          <w:szCs w:val="32"/>
        </w:rPr>
        <w:t>所称控制性</w:t>
      </w:r>
      <w:r>
        <w:rPr>
          <w:rFonts w:hint="eastAsia" w:ascii="Times New Roman" w:hAnsi="Times New Roman" w:eastAsia="仿宋" w:cs="Times New Roman"/>
          <w:strike w:val="0"/>
          <w:dstrike w:val="0"/>
          <w:color w:val="auto"/>
          <w:sz w:val="32"/>
          <w:szCs w:val="32"/>
          <w:lang w:eastAsia="zh-CN"/>
        </w:rPr>
        <w:t>水</w:t>
      </w:r>
      <w:r>
        <w:rPr>
          <w:rFonts w:ascii="Times New Roman" w:hAnsi="Times New Roman" w:eastAsia="仿宋" w:cs="Times New Roman"/>
          <w:strike w:val="0"/>
          <w:dstrike w:val="0"/>
          <w:color w:val="auto"/>
          <w:sz w:val="32"/>
          <w:szCs w:val="32"/>
        </w:rPr>
        <w:t>工程是指流域或区域内对水</w:t>
      </w:r>
      <w:r>
        <w:rPr>
          <w:rFonts w:hint="eastAsia" w:ascii="Times New Roman" w:hAnsi="Times New Roman" w:eastAsia="仿宋" w:cs="Times New Roman"/>
          <w:strike w:val="0"/>
          <w:dstrike w:val="0"/>
          <w:color w:val="auto"/>
          <w:sz w:val="32"/>
          <w:szCs w:val="32"/>
          <w:lang w:eastAsia="zh-CN"/>
        </w:rPr>
        <w:t>资源</w:t>
      </w:r>
      <w:r>
        <w:rPr>
          <w:rFonts w:ascii="Times New Roman" w:hAnsi="Times New Roman" w:eastAsia="仿宋" w:cs="Times New Roman"/>
          <w:strike w:val="0"/>
          <w:dstrike w:val="0"/>
          <w:color w:val="auto"/>
          <w:sz w:val="32"/>
          <w:szCs w:val="32"/>
        </w:rPr>
        <w:t>调配起关键性作用且具备一定水量调蓄</w:t>
      </w:r>
      <w:r>
        <w:rPr>
          <w:rFonts w:hint="eastAsia" w:ascii="Times New Roman" w:hAnsi="Times New Roman" w:eastAsia="仿宋" w:cs="Times New Roman"/>
          <w:strike w:val="0"/>
          <w:dstrike w:val="0"/>
          <w:color w:val="auto"/>
          <w:sz w:val="32"/>
          <w:szCs w:val="32"/>
        </w:rPr>
        <w:t>能力</w:t>
      </w:r>
      <w:r>
        <w:rPr>
          <w:rFonts w:ascii="Times New Roman" w:hAnsi="Times New Roman" w:eastAsia="仿宋" w:cs="Times New Roman"/>
          <w:strike w:val="0"/>
          <w:dstrike w:val="0"/>
          <w:color w:val="auto"/>
          <w:sz w:val="32"/>
          <w:szCs w:val="32"/>
        </w:rPr>
        <w:t>的</w:t>
      </w:r>
      <w:r>
        <w:rPr>
          <w:rFonts w:hint="eastAsia" w:ascii="Times New Roman" w:hAnsi="Times New Roman" w:eastAsia="仿宋" w:cs="Times New Roman"/>
          <w:strike w:val="0"/>
          <w:dstrike w:val="0"/>
          <w:color w:val="auto"/>
          <w:sz w:val="32"/>
          <w:szCs w:val="32"/>
          <w:lang w:eastAsia="zh-CN"/>
        </w:rPr>
        <w:t>水利水电</w:t>
      </w:r>
      <w:r>
        <w:rPr>
          <w:rFonts w:ascii="Times New Roman" w:hAnsi="Times New Roman" w:eastAsia="仿宋" w:cs="Times New Roman"/>
          <w:strike w:val="0"/>
          <w:dstrike w:val="0"/>
          <w:color w:val="auto"/>
          <w:sz w:val="32"/>
          <w:szCs w:val="32"/>
        </w:rPr>
        <w:t>工程</w:t>
      </w:r>
      <w:r>
        <w:rPr>
          <w:rFonts w:hint="eastAsia" w:ascii="Times New Roman" w:hAnsi="Times New Roman" w:eastAsia="仿宋" w:cs="Times New Roman"/>
          <w:strike w:val="0"/>
          <w:dstrike w:val="0"/>
          <w:color w:val="auto"/>
          <w:sz w:val="32"/>
          <w:szCs w:val="32"/>
          <w:lang w:val="en-US" w:eastAsia="zh-CN"/>
        </w:rPr>
        <w:t>。</w:t>
      </w:r>
    </w:p>
    <w:p>
      <w:pPr>
        <w:snapToGrid w:val="0"/>
        <w:spacing w:line="360" w:lineRule="auto"/>
        <w:ind w:firstLine="640" w:firstLineChars="200"/>
        <w:rPr>
          <w:color w:val="auto"/>
          <w:sz w:val="32"/>
          <w:szCs w:val="32"/>
        </w:rPr>
      </w:pPr>
      <w:r>
        <w:rPr>
          <w:rFonts w:ascii="黑体" w:hAnsi="黑体" w:eastAsia="黑体" w:cs="Times New Roman"/>
          <w:color w:val="auto"/>
          <w:sz w:val="32"/>
          <w:szCs w:val="32"/>
        </w:rPr>
        <w:t>第</w:t>
      </w:r>
      <w:r>
        <w:rPr>
          <w:rFonts w:hint="eastAsia" w:ascii="黑体" w:hAnsi="黑体" w:eastAsia="黑体" w:cs="Times New Roman"/>
          <w:color w:val="auto"/>
          <w:sz w:val="32"/>
          <w:szCs w:val="32"/>
          <w:lang w:eastAsia="zh-CN"/>
        </w:rPr>
        <w:t>四十二</w:t>
      </w:r>
      <w:r>
        <w:rPr>
          <w:rFonts w:ascii="黑体" w:hAnsi="黑体" w:eastAsia="黑体" w:cs="Times New Roman"/>
          <w:color w:val="auto"/>
          <w:sz w:val="32"/>
          <w:szCs w:val="32"/>
        </w:rPr>
        <w:t>条</w:t>
      </w:r>
      <w:r>
        <w:rPr>
          <w:rFonts w:hint="eastAsia" w:ascii="黑体" w:hAnsi="黑体" w:eastAsia="黑体" w:cs="Times New Roman"/>
          <w:color w:val="auto"/>
          <w:sz w:val="32"/>
          <w:szCs w:val="32"/>
          <w:lang w:val="en-US" w:eastAsia="zh-CN"/>
        </w:rPr>
        <w:t xml:space="preserve">  </w:t>
      </w:r>
      <w:r>
        <w:rPr>
          <w:rFonts w:ascii="Times New Roman" w:hAnsi="Times New Roman" w:eastAsia="仿宋" w:cs="Times New Roman"/>
          <w:color w:val="auto"/>
          <w:sz w:val="32"/>
          <w:szCs w:val="32"/>
        </w:rPr>
        <w:t>本</w:t>
      </w:r>
      <w:r>
        <w:rPr>
          <w:rFonts w:hint="eastAsia" w:ascii="Times New Roman" w:hAnsi="Times New Roman" w:eastAsia="仿宋" w:cs="Times New Roman"/>
          <w:color w:val="auto"/>
          <w:sz w:val="32"/>
          <w:szCs w:val="32"/>
          <w:lang w:eastAsia="zh-CN"/>
        </w:rPr>
        <w:t>细则</w:t>
      </w:r>
      <w:r>
        <w:rPr>
          <w:rFonts w:ascii="Times New Roman" w:hAnsi="Times New Roman" w:eastAsia="仿宋" w:cs="Times New Roman"/>
          <w:color w:val="auto"/>
          <w:sz w:val="32"/>
          <w:szCs w:val="32"/>
        </w:rPr>
        <w:t>自</w:t>
      </w:r>
      <w:r>
        <w:rPr>
          <w:rFonts w:hint="eastAsia" w:ascii="Times New Roman" w:hAnsi="Times New Roman" w:eastAsia="仿宋" w:cs="Times New Roman"/>
          <w:color w:val="auto"/>
          <w:sz w:val="32"/>
          <w:szCs w:val="32"/>
          <w:lang w:val="en-US" w:eastAsia="zh-CN"/>
        </w:rPr>
        <w:t>印发之</w:t>
      </w:r>
      <w:r>
        <w:rPr>
          <w:rFonts w:ascii="Times New Roman" w:hAnsi="Times New Roman" w:eastAsia="仿宋" w:cs="Times New Roman"/>
          <w:color w:val="auto"/>
          <w:sz w:val="32"/>
          <w:szCs w:val="32"/>
        </w:rPr>
        <w:t>日起</w:t>
      </w:r>
      <w:r>
        <w:rPr>
          <w:rFonts w:hint="eastAsia" w:ascii="Times New Roman" w:hAnsi="Times New Roman" w:eastAsia="仿宋" w:cs="Times New Roman"/>
          <w:color w:val="auto"/>
          <w:sz w:val="32"/>
          <w:szCs w:val="32"/>
        </w:rPr>
        <w:t>施行</w:t>
      </w:r>
      <w:r>
        <w:rPr>
          <w:rFonts w:ascii="Times New Roman" w:hAnsi="Times New Roman" w:eastAsia="仿宋" w:cs="Times New Roman"/>
          <w:color w:val="auto"/>
          <w:sz w:val="32"/>
          <w:szCs w:val="32"/>
        </w:rPr>
        <w:t>。</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JkOGY1ODkzN2Y3OTQ1MjRkNTY5MTExNDI4YzhjMDcifQ=="/>
  </w:docVars>
  <w:rsids>
    <w:rsidRoot w:val="2FFE34A4"/>
    <w:rsid w:val="03090DDF"/>
    <w:rsid w:val="054652B6"/>
    <w:rsid w:val="06B43551"/>
    <w:rsid w:val="0A8B75E9"/>
    <w:rsid w:val="110928D8"/>
    <w:rsid w:val="135F5887"/>
    <w:rsid w:val="163F5835"/>
    <w:rsid w:val="17324668"/>
    <w:rsid w:val="17E34645"/>
    <w:rsid w:val="183845B7"/>
    <w:rsid w:val="196036D9"/>
    <w:rsid w:val="1ACA69C4"/>
    <w:rsid w:val="1CBC38D7"/>
    <w:rsid w:val="223E74FC"/>
    <w:rsid w:val="255723CE"/>
    <w:rsid w:val="2653734F"/>
    <w:rsid w:val="26DE2DA6"/>
    <w:rsid w:val="2D414B73"/>
    <w:rsid w:val="2FFE34A4"/>
    <w:rsid w:val="38114963"/>
    <w:rsid w:val="38157447"/>
    <w:rsid w:val="39E334CA"/>
    <w:rsid w:val="3A7367C6"/>
    <w:rsid w:val="3CBC30DD"/>
    <w:rsid w:val="3CF5255F"/>
    <w:rsid w:val="41002110"/>
    <w:rsid w:val="43D44CF1"/>
    <w:rsid w:val="4729655D"/>
    <w:rsid w:val="483F4329"/>
    <w:rsid w:val="507844A2"/>
    <w:rsid w:val="51462AE8"/>
    <w:rsid w:val="567C4DB8"/>
    <w:rsid w:val="568E3983"/>
    <w:rsid w:val="5C9E2353"/>
    <w:rsid w:val="66B93600"/>
    <w:rsid w:val="697D65D9"/>
    <w:rsid w:val="6D0807ED"/>
    <w:rsid w:val="79503240"/>
    <w:rsid w:val="7BBA0E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autoRedefine/>
    <w:qFormat/>
    <w:uiPriority w:val="0"/>
    <w:pPr>
      <w:keepNext/>
      <w:keepLines/>
      <w:spacing w:before="260" w:beforeLines="0" w:after="260" w:afterLines="0" w:line="413" w:lineRule="auto"/>
      <w:outlineLvl w:val="1"/>
    </w:pPr>
    <w:rPr>
      <w:rFonts w:ascii="Cambria" w:hAnsi="Cambria" w:eastAsia="宋体" w:cs="黑体"/>
      <w:b/>
      <w:bCs/>
      <w:sz w:val="32"/>
      <w:szCs w:val="32"/>
    </w:rPr>
  </w:style>
  <w:style w:type="character" w:default="1" w:styleId="6">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3">
    <w:name w:val="footer"/>
    <w:basedOn w:val="1"/>
    <w:autoRedefine/>
    <w:qFormat/>
    <w:uiPriority w:val="0"/>
    <w:pPr>
      <w:tabs>
        <w:tab w:val="center" w:pos="4153"/>
        <w:tab w:val="right" w:pos="8306"/>
      </w:tabs>
      <w:snapToGrid w:val="0"/>
      <w:jc w:val="left"/>
    </w:pPr>
    <w:rPr>
      <w:sz w:val="18"/>
    </w:rPr>
  </w:style>
  <w:style w:type="paragraph" w:styleId="4">
    <w:name w:val="Normal (Web)"/>
    <w:basedOn w:val="1"/>
    <w:autoRedefine/>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6197</Words>
  <Characters>6200</Characters>
  <Lines>0</Lines>
  <Paragraphs>0</Paragraphs>
  <TotalTime>10</TotalTime>
  <ScaleCrop>false</ScaleCrop>
  <LinksUpToDate>false</LinksUpToDate>
  <CharactersWithSpaces>6284</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2023-02-08T07:50:00Z</dcterms:created>
  <dc:creator>609</dc:creator>
  <cp:lastModifiedBy>蒋泽南</cp:lastModifiedBy>
  <cp:lastPrinted>2023-08-21T03:09:00Z</cp:lastPrinted>
  <dcterms:modified xsi:type="dcterms:W3CDTF">2024-06-19T06:51:04Z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513964EA8DCC416093FF44096C357F4F_13</vt:lpwstr>
  </property>
</Properties>
</file>