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>贵州省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>（市、州）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>学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>校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>校区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用水计划调整及审批表</w:t>
      </w:r>
    </w:p>
    <w:tbl>
      <w:tblPr>
        <w:tblStyle w:val="2"/>
        <w:tblpPr w:leftFromText="180" w:rightFromText="180" w:vertAnchor="text" w:horzAnchor="page" w:tblpX="1709" w:tblpY="122"/>
        <w:tblW w:w="50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430"/>
        <w:gridCol w:w="360"/>
        <w:gridCol w:w="366"/>
        <w:gridCol w:w="224"/>
        <w:gridCol w:w="236"/>
        <w:gridCol w:w="460"/>
        <w:gridCol w:w="461"/>
        <w:gridCol w:w="461"/>
        <w:gridCol w:w="461"/>
        <w:gridCol w:w="81"/>
        <w:gridCol w:w="380"/>
        <w:gridCol w:w="461"/>
        <w:gridCol w:w="461"/>
        <w:gridCol w:w="461"/>
        <w:gridCol w:w="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1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7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spacing w:val="57"/>
                <w:sz w:val="24"/>
                <w:szCs w:val="24"/>
                <w:u w:val="none"/>
                <w:lang w:val="en-US" w:eastAsia="zh-CN"/>
              </w:rPr>
              <w:t>学校基本情况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93" w:type="pct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pct"/>
            <w:gridSpan w:val="6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411" w:type="pct"/>
            <w:gridSpan w:val="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79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联系邮箱</w:t>
            </w:r>
          </w:p>
        </w:tc>
        <w:tc>
          <w:tcPr>
            <w:tcW w:w="1411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全日制统招生人数（人）</w:t>
            </w:r>
          </w:p>
        </w:tc>
        <w:tc>
          <w:tcPr>
            <w:tcW w:w="79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留学生人数（人）</w:t>
            </w:r>
          </w:p>
        </w:tc>
        <w:tc>
          <w:tcPr>
            <w:tcW w:w="1411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在编在岗人数（人）</w:t>
            </w:r>
          </w:p>
        </w:tc>
        <w:tc>
          <w:tcPr>
            <w:tcW w:w="79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工作时间超过半年的非在编人数（人）</w:t>
            </w:r>
          </w:p>
        </w:tc>
        <w:tc>
          <w:tcPr>
            <w:tcW w:w="1411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学校标准人数（人）</w:t>
            </w:r>
          </w:p>
        </w:tc>
        <w:tc>
          <w:tcPr>
            <w:tcW w:w="3447" w:type="pct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原 审 批 的</w:t>
            </w:r>
            <w:r>
              <w:rPr>
                <w:rFonts w:hint="eastAsia" w:ascii="宋体" w:hAnsi="宋体" w:eastAsia="宋体" w:cs="宋体"/>
                <w:b/>
                <w:bCs/>
                <w:spacing w:val="57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</w:rPr>
              <w:t>年度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</w:rPr>
              <w:t>用水计划建议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月份</w:t>
            </w:r>
          </w:p>
        </w:tc>
        <w:tc>
          <w:tcPr>
            <w:tcW w:w="24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5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学校用水量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（万m³）</w:t>
            </w:r>
          </w:p>
        </w:tc>
        <w:tc>
          <w:tcPr>
            <w:tcW w:w="24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需单列的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用水量（万m³）</w:t>
            </w:r>
          </w:p>
        </w:tc>
        <w:tc>
          <w:tcPr>
            <w:tcW w:w="2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合计（万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m³）</w:t>
            </w:r>
          </w:p>
        </w:tc>
        <w:tc>
          <w:tcPr>
            <w:tcW w:w="2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  <w:u w:val="none"/>
              </w:rPr>
              <w:t>用水计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</w:rPr>
              <w:t>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  <w:lang w:eastAsia="zh-CN"/>
              </w:rPr>
              <w:t>调整申请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调整原因</w:t>
            </w:r>
          </w:p>
        </w:tc>
        <w:tc>
          <w:tcPr>
            <w:tcW w:w="3447" w:type="pct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2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调整期</w:t>
            </w:r>
          </w:p>
        </w:tc>
        <w:tc>
          <w:tcPr>
            <w:tcW w:w="3447" w:type="pct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2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调整水量</w:t>
            </w:r>
          </w:p>
        </w:tc>
        <w:tc>
          <w:tcPr>
            <w:tcW w:w="3447" w:type="pct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5000" w:type="pct"/>
            <w:gridSpan w:val="1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调 整 后 的</w:t>
            </w:r>
            <w:r>
              <w:rPr>
                <w:rFonts w:hint="eastAsia" w:ascii="宋体" w:hAnsi="宋体" w:eastAsia="宋体" w:cs="宋体"/>
                <w:b/>
                <w:bCs/>
                <w:spacing w:val="57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</w:rPr>
              <w:t>年度用水计划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7"/>
                <w:sz w:val="24"/>
                <w:szCs w:val="24"/>
                <w:lang w:eastAsia="zh-CN"/>
              </w:rPr>
              <w:t>审批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月份</w:t>
            </w:r>
          </w:p>
        </w:tc>
        <w:tc>
          <w:tcPr>
            <w:tcW w:w="24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52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用水单位用水量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（万m³）</w:t>
            </w:r>
          </w:p>
        </w:tc>
        <w:tc>
          <w:tcPr>
            <w:tcW w:w="24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需单列的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用水量（万m³）</w:t>
            </w:r>
          </w:p>
        </w:tc>
        <w:tc>
          <w:tcPr>
            <w:tcW w:w="2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小计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（万m³）</w:t>
            </w:r>
          </w:p>
        </w:tc>
        <w:tc>
          <w:tcPr>
            <w:tcW w:w="2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155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用水定额落实情况</w:t>
            </w:r>
          </w:p>
        </w:tc>
        <w:tc>
          <w:tcPr>
            <w:tcW w:w="3447" w:type="pct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经分析计算，调整后的学校用水计划审批的单位标准人数年均用水量为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m³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/人.a，满足“水节约〔2019〕284号”规定的用水定额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先进值（或平均值）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m³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/人.a要求，达到国内先进（或平均）用水水平。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tbl>
      <w:tblPr>
        <w:tblStyle w:val="2"/>
        <w:tblW w:w="8700" w:type="dxa"/>
        <w:tblInd w:w="-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5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4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承办人：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审核人：       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5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qwer</dc:creator>
  <cp:lastModifiedBy>qwer</cp:lastModifiedBy>
  <dcterms:modified xsi:type="dcterms:W3CDTF">2023-05-26T01:07:51Z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