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cs="Times New Roman"/>
          <w:sz w:val="32"/>
          <w:szCs w:val="32"/>
        </w:rPr>
      </w:pPr>
      <w:r>
        <w:rPr>
          <w:rFonts w:hint="eastAsia" w:eastAsia="黑体" w:cs="Times New Roman"/>
          <w:sz w:val="32"/>
          <w:szCs w:val="32"/>
        </w:rPr>
        <w:t>附件</w:t>
      </w:r>
      <w:r>
        <w:rPr>
          <w:rFonts w:eastAsia="黑体" w:cs="Times New Roman"/>
          <w:sz w:val="32"/>
          <w:szCs w:val="32"/>
        </w:rPr>
        <w:t>2</w:t>
      </w:r>
    </w:p>
    <w:p>
      <w:pPr>
        <w:widowControl/>
        <w:jc w:val="center"/>
        <w:rPr>
          <w:rFonts w:eastAsia="黑体" w:cs="Times New Roman"/>
          <w:snapToGrid w:val="0"/>
          <w:kern w:val="0"/>
          <w:sz w:val="44"/>
          <w:szCs w:val="44"/>
        </w:rPr>
      </w:pPr>
    </w:p>
    <w:p>
      <w:pPr>
        <w:widowControl/>
        <w:jc w:val="center"/>
        <w:rPr>
          <w:rFonts w:eastAsia="黑体" w:cs="Times New Roman"/>
          <w:snapToGrid w:val="0"/>
          <w:kern w:val="0"/>
          <w:sz w:val="44"/>
          <w:szCs w:val="44"/>
        </w:rPr>
      </w:pPr>
    </w:p>
    <w:p>
      <w:pPr>
        <w:widowControl/>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《贵州省农村供水工程水质检测规程》</w:t>
      </w:r>
    </w:p>
    <w:p>
      <w:pPr>
        <w:widowControl/>
        <w:jc w:val="center"/>
        <w:rPr>
          <w:rFonts w:eastAsia="仿宋_GB2312" w:cs="Times New Roman"/>
          <w:snapToGrid w:val="0"/>
          <w:kern w:val="0"/>
          <w:sz w:val="32"/>
          <w:szCs w:val="32"/>
        </w:rPr>
      </w:pPr>
    </w:p>
    <w:p>
      <w:pPr>
        <w:widowControl/>
        <w:jc w:val="center"/>
        <w:rPr>
          <w:rFonts w:eastAsia="仿宋_GB2312" w:cs="Times New Roman"/>
          <w:snapToGrid w:val="0"/>
          <w:kern w:val="0"/>
          <w:sz w:val="32"/>
          <w:szCs w:val="32"/>
        </w:rPr>
      </w:pPr>
      <w:r>
        <w:rPr>
          <w:rFonts w:hint="eastAsia" w:eastAsia="仿宋_GB2312" w:cs="Times New Roman"/>
          <w:snapToGrid w:val="0"/>
          <w:kern w:val="0"/>
          <w:sz w:val="32"/>
          <w:szCs w:val="32"/>
        </w:rPr>
        <w:t>（</w:t>
      </w:r>
      <w:r>
        <w:rPr>
          <w:rFonts w:eastAsia="仿宋_GB2312" w:cs="Times New Roman"/>
          <w:snapToGrid w:val="0"/>
          <w:kern w:val="0"/>
          <w:sz w:val="32"/>
          <w:szCs w:val="32"/>
        </w:rPr>
        <w:sym w:font="Wingdings 2" w:char="0052"/>
      </w:r>
      <w:r>
        <w:rPr>
          <w:rFonts w:hint="eastAsia" w:eastAsia="仿宋_GB2312" w:cs="Times New Roman"/>
          <w:snapToGrid w:val="0"/>
          <w:kern w:val="0"/>
          <w:sz w:val="32"/>
          <w:szCs w:val="32"/>
        </w:rPr>
        <w:t>征求意见稿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送审稿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hint="eastAsia" w:eastAsia="仿宋_GB2312" w:cs="Times New Roman"/>
          <w:snapToGrid w:val="0"/>
          <w:kern w:val="0"/>
          <w:sz w:val="32"/>
          <w:szCs w:val="32"/>
        </w:rPr>
        <w:t>报批稿）</w:t>
      </w:r>
    </w:p>
    <w:p>
      <w:pPr>
        <w:jc w:val="center"/>
        <w:rPr>
          <w:rFonts w:cs="Times New Roman"/>
          <w:sz w:val="32"/>
          <w:szCs w:val="32"/>
        </w:rPr>
      </w:pPr>
    </w:p>
    <w:p>
      <w:pPr>
        <w:jc w:val="center"/>
        <w:rPr>
          <w:rFonts w:cs="Times New Roman"/>
          <w:sz w:val="32"/>
          <w:szCs w:val="32"/>
        </w:rPr>
      </w:pPr>
    </w:p>
    <w:p>
      <w:pPr>
        <w:widowControl/>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编制说明</w:t>
      </w:r>
    </w:p>
    <w:p>
      <w:pPr>
        <w:widowControl/>
        <w:jc w:val="center"/>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pStyle w:val="7"/>
        <w:rPr>
          <w:rFonts w:eastAsia="黑体" w:cs="Times New Roman"/>
          <w:snapToGrid w:val="0"/>
          <w:kern w:val="0"/>
          <w:sz w:val="30"/>
          <w:szCs w:val="30"/>
          <w:u w:val="single"/>
        </w:rPr>
      </w:pPr>
    </w:p>
    <w:p>
      <w:pPr>
        <w:pStyle w:val="7"/>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widowControl/>
        <w:jc w:val="center"/>
        <w:rPr>
          <w:rFonts w:eastAsia="黑体" w:cs="Times New Roman"/>
          <w:snapToGrid w:val="0"/>
          <w:kern w:val="0"/>
          <w:sz w:val="30"/>
          <w:szCs w:val="30"/>
          <w:u w:val="single"/>
        </w:rPr>
      </w:pPr>
    </w:p>
    <w:p>
      <w:pPr>
        <w:rPr>
          <w:rFonts w:cs="Times New Roman"/>
        </w:rPr>
      </w:pPr>
    </w:p>
    <w:p>
      <w:pPr>
        <w:widowControl/>
        <w:rPr>
          <w:rFonts w:eastAsia="黑体" w:cs="Times New Roman"/>
          <w:snapToGrid w:val="0"/>
          <w:kern w:val="0"/>
          <w:sz w:val="30"/>
          <w:szCs w:val="30"/>
          <w:u w:val="single"/>
        </w:rPr>
      </w:pPr>
    </w:p>
    <w:tbl>
      <w:tblPr>
        <w:tblStyle w:val="9"/>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Borders>
              <w:top w:val="nil"/>
              <w:left w:val="nil"/>
              <w:bottom w:val="nil"/>
              <w:right w:val="nil"/>
            </w:tcBorders>
          </w:tcPr>
          <w:p>
            <w:pPr>
              <w:jc w:val="center"/>
              <w:rPr>
                <w:rFonts w:eastAsia="仿宋_GB2312" w:cs="Times New Roman"/>
                <w:sz w:val="32"/>
                <w:szCs w:val="32"/>
              </w:rPr>
            </w:pPr>
            <w:r>
              <w:rPr>
                <w:rFonts w:hint="eastAsia" w:ascii="黑体" w:hAnsi="黑体" w:eastAsia="黑体" w:cs="黑体"/>
                <w:sz w:val="32"/>
                <w:szCs w:val="32"/>
              </w:rPr>
              <w:t>主编单位：</w:t>
            </w:r>
          </w:p>
        </w:tc>
        <w:tc>
          <w:tcPr>
            <w:tcW w:w="5367" w:type="dxa"/>
            <w:tcBorders>
              <w:top w:val="nil"/>
              <w:left w:val="nil"/>
              <w:right w:val="nil"/>
            </w:tcBorders>
          </w:tcPr>
          <w:p>
            <w:pPr>
              <w:jc w:val="center"/>
              <w:rPr>
                <w:rFonts w:eastAsia="仿宋_GB2312" w:cs="Times New Roman"/>
                <w:sz w:val="28"/>
                <w:szCs w:val="28"/>
              </w:rPr>
            </w:pPr>
            <w:r>
              <w:rPr>
                <w:rFonts w:hint="eastAsia" w:eastAsia="仿宋_GB2312" w:cs="Times New Roman"/>
                <w:sz w:val="28"/>
                <w:szCs w:val="28"/>
              </w:rPr>
              <w:t>贵州省水利科学研究院</w:t>
            </w:r>
          </w:p>
        </w:tc>
      </w:tr>
    </w:tbl>
    <w:p>
      <w:pPr>
        <w:widowControl/>
        <w:rPr>
          <w:rFonts w:eastAsia="黑体" w:cs="Times New Roman"/>
          <w:snapToGrid w:val="0"/>
          <w:kern w:val="0"/>
          <w:sz w:val="30"/>
          <w:szCs w:val="30"/>
          <w:u w:val="single"/>
        </w:rPr>
      </w:pPr>
    </w:p>
    <w:p>
      <w:pPr>
        <w:jc w:val="center"/>
        <w:rPr>
          <w:rFonts w:eastAsia="仿宋_GB2312" w:cs="Times New Roman"/>
          <w:snapToGrid w:val="0"/>
          <w:kern w:val="0"/>
          <w:sz w:val="32"/>
          <w:szCs w:val="32"/>
        </w:rPr>
      </w:pPr>
    </w:p>
    <w:p>
      <w:pPr>
        <w:jc w:val="center"/>
        <w:rPr>
          <w:rFonts w:hint="eastAsia" w:ascii="黑体" w:hAnsi="黑体" w:eastAsia="黑体" w:cs="黑体"/>
          <w:sz w:val="32"/>
          <w:szCs w:val="32"/>
        </w:rPr>
      </w:pPr>
      <w:r>
        <w:rPr>
          <w:rFonts w:hint="eastAsia" w:ascii="黑体" w:hAnsi="黑体" w:eastAsia="黑体" w:cs="黑体"/>
          <w:snapToGrid w:val="0"/>
          <w:kern w:val="0"/>
          <w:sz w:val="32"/>
          <w:szCs w:val="32"/>
          <w:lang w:val="en-US" w:eastAsia="zh-CN"/>
        </w:rPr>
        <w:t>2023</w:t>
      </w:r>
      <w:r>
        <w:rPr>
          <w:rFonts w:hint="eastAsia" w:ascii="黑体" w:hAnsi="黑体" w:eastAsia="黑体" w:cs="黑体"/>
          <w:snapToGrid w:val="0"/>
          <w:kern w:val="0"/>
          <w:sz w:val="32"/>
          <w:szCs w:val="32"/>
        </w:rPr>
        <w:t xml:space="preserve">年  </w:t>
      </w:r>
      <w:r>
        <w:rPr>
          <w:rFonts w:hint="eastAsia" w:ascii="黑体" w:hAnsi="黑体" w:eastAsia="黑体" w:cs="黑体"/>
          <w:snapToGrid w:val="0"/>
          <w:kern w:val="0"/>
          <w:sz w:val="32"/>
          <w:szCs w:val="32"/>
          <w:lang w:val="en-US" w:eastAsia="zh-CN"/>
        </w:rPr>
        <w:t>12</w:t>
      </w:r>
      <w:r>
        <w:rPr>
          <w:rFonts w:hint="eastAsia" w:ascii="黑体" w:hAnsi="黑体" w:eastAsia="黑体" w:cs="黑体"/>
          <w:snapToGrid w:val="0"/>
          <w:kern w:val="0"/>
          <w:sz w:val="32"/>
          <w:szCs w:val="32"/>
        </w:rPr>
        <w:t xml:space="preserve"> 月  </w:t>
      </w:r>
      <w:r>
        <w:rPr>
          <w:rFonts w:hint="eastAsia" w:ascii="黑体" w:hAnsi="黑体" w:eastAsia="黑体" w:cs="黑体"/>
          <w:snapToGrid w:val="0"/>
          <w:kern w:val="0"/>
          <w:sz w:val="32"/>
          <w:szCs w:val="32"/>
          <w:lang w:val="en-US" w:eastAsia="zh-CN"/>
        </w:rPr>
        <w:t>1</w:t>
      </w:r>
      <w:r>
        <w:rPr>
          <w:rFonts w:hint="eastAsia" w:ascii="黑体" w:hAnsi="黑体" w:eastAsia="黑体" w:cs="黑体"/>
          <w:snapToGrid w:val="0"/>
          <w:kern w:val="0"/>
          <w:sz w:val="32"/>
          <w:szCs w:val="32"/>
        </w:rPr>
        <w:t xml:space="preserve"> 日</w:t>
      </w:r>
    </w:p>
    <w:p>
      <w:pPr>
        <w:jc w:val="center"/>
        <w:rPr>
          <w:rFonts w:eastAsia="仿宋_GB2312" w:cs="Times New Roman"/>
          <w:sz w:val="28"/>
          <w:szCs w:val="28"/>
        </w:rPr>
      </w:pPr>
      <w:r>
        <w:rPr>
          <w:rFonts w:eastAsia="仿宋_GB2312" w:cs="Times New Roman"/>
          <w:sz w:val="28"/>
          <w:szCs w:val="28"/>
        </w:rPr>
        <w:br w:type="page"/>
      </w:r>
      <w:r>
        <w:rPr>
          <w:rFonts w:hint="eastAsia" w:eastAsia="黑体" w:cs="Times New Roman"/>
          <w:sz w:val="32"/>
          <w:szCs w:val="32"/>
        </w:rPr>
        <w:t>编制说明</w:t>
      </w:r>
    </w:p>
    <w:p>
      <w:pPr>
        <w:ind w:firstLine="560" w:firstLineChars="200"/>
        <w:rPr>
          <w:rFonts w:eastAsia="黑体" w:cs="Times New Roman"/>
          <w:sz w:val="28"/>
          <w:szCs w:val="28"/>
        </w:rPr>
      </w:pPr>
      <w:r>
        <w:rPr>
          <w:rFonts w:hint="eastAsia" w:eastAsia="黑体" w:cs="Times New Roman"/>
          <w:sz w:val="28"/>
          <w:szCs w:val="28"/>
        </w:rPr>
        <w:t>一、工作简况</w:t>
      </w:r>
    </w:p>
    <w:p>
      <w:pPr>
        <w:pStyle w:val="8"/>
        <w:widowControl/>
        <w:numPr>
          <w:ilvl w:val="0"/>
          <w:numId w:val="1"/>
        </w:numPr>
        <w:shd w:val="clear" w:color="auto" w:fill="FFFFFF"/>
        <w:spacing w:before="156" w:beforeLines="50" w:beforeAutospacing="0" w:after="156" w:afterLines="50" w:afterAutospacing="0" w:line="360" w:lineRule="auto"/>
        <w:ind w:firstLine="562" w:firstLineChars="200"/>
        <w:rPr>
          <w:rFonts w:hint="eastAsia"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任务来源</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eastAsia="仿宋_GB2312" w:cs="Times New Roman"/>
          <w:kern w:val="0"/>
          <w:sz w:val="28"/>
          <w:szCs w:val="28"/>
          <w:lang w:val="en-US" w:eastAsia="zh-CN"/>
        </w:rPr>
      </w:pPr>
      <w:r>
        <w:rPr>
          <w:rFonts w:hint="eastAsia" w:eastAsia="仿宋_GB2312" w:cs="Times New Roman"/>
          <w:kern w:val="0"/>
          <w:sz w:val="28"/>
          <w:szCs w:val="28"/>
        </w:rPr>
        <w:t>2022年10月，水利部等四部门印发《关于开展农村供水水质提升专项行动的指导意见》（水农〔2022〕379号）</w:t>
      </w:r>
      <w:r>
        <w:rPr>
          <w:rFonts w:hint="eastAsia" w:eastAsia="仿宋_GB2312" w:cs="Times New Roman"/>
          <w:kern w:val="0"/>
          <w:sz w:val="28"/>
          <w:szCs w:val="28"/>
          <w:lang w:eastAsia="zh-CN"/>
        </w:rPr>
        <w:t>；</w:t>
      </w:r>
      <w:r>
        <w:rPr>
          <w:rFonts w:hint="eastAsia" w:eastAsia="仿宋_GB2312" w:cs="Times New Roman"/>
          <w:kern w:val="0"/>
          <w:sz w:val="28"/>
          <w:szCs w:val="28"/>
        </w:rPr>
        <w:t>2023年1月，省水利厅等四部门印发《贵州省农村供水水质提升专项行动实施方案（2023-2025）》（黔水农〔202</w:t>
      </w:r>
      <w:r>
        <w:rPr>
          <w:rFonts w:hint="eastAsia" w:eastAsia="仿宋_GB2312" w:cs="Times New Roman"/>
          <w:kern w:val="0"/>
          <w:sz w:val="28"/>
          <w:szCs w:val="28"/>
          <w:lang w:val="en-US" w:eastAsia="zh-CN"/>
        </w:rPr>
        <w:t>3</w:t>
      </w:r>
      <w:r>
        <w:rPr>
          <w:rFonts w:hint="eastAsia" w:eastAsia="仿宋_GB2312" w:cs="Times New Roman"/>
          <w:kern w:val="0"/>
          <w:sz w:val="28"/>
          <w:szCs w:val="28"/>
        </w:rPr>
        <w:t>〕</w:t>
      </w:r>
      <w:bookmarkStart w:id="6" w:name="_GoBack"/>
      <w:bookmarkEnd w:id="6"/>
      <w:r>
        <w:rPr>
          <w:rFonts w:hint="eastAsia" w:eastAsia="仿宋_GB2312" w:cs="Times New Roman"/>
          <w:kern w:val="0"/>
          <w:sz w:val="28"/>
          <w:szCs w:val="28"/>
        </w:rPr>
        <w:t>]1号）</w:t>
      </w:r>
      <w:r>
        <w:rPr>
          <w:rFonts w:hint="eastAsia" w:eastAsia="仿宋_GB2312" w:cs="Times New Roman"/>
          <w:kern w:val="0"/>
          <w:sz w:val="28"/>
          <w:szCs w:val="28"/>
          <w:lang w:eastAsia="zh-CN"/>
        </w:rPr>
        <w:t>（</w:t>
      </w:r>
      <w:r>
        <w:rPr>
          <w:rFonts w:hint="eastAsia" w:eastAsia="仿宋_GB2312" w:cs="Times New Roman"/>
          <w:kern w:val="0"/>
          <w:sz w:val="28"/>
          <w:szCs w:val="28"/>
          <w:lang w:val="en-US" w:eastAsia="zh-CN"/>
        </w:rPr>
        <w:t>下称方案</w:t>
      </w:r>
      <w:r>
        <w:rPr>
          <w:rFonts w:hint="eastAsia" w:eastAsia="仿宋_GB2312" w:cs="Times New Roman"/>
          <w:kern w:val="0"/>
          <w:sz w:val="28"/>
          <w:szCs w:val="28"/>
          <w:lang w:eastAsia="zh-CN"/>
        </w:rPr>
        <w:t>）；</w:t>
      </w:r>
      <w:r>
        <w:rPr>
          <w:rFonts w:hint="eastAsia" w:eastAsia="仿宋_GB2312" w:cs="Times New Roman"/>
          <w:kern w:val="0"/>
          <w:sz w:val="28"/>
          <w:szCs w:val="28"/>
          <w:lang w:val="en-US" w:eastAsia="zh-CN"/>
        </w:rPr>
        <w:t>2023年9月，水利部农村水利水电司下发《关于加强农村供水工程水质检测工作的通知》</w:t>
      </w:r>
      <w:r>
        <w:rPr>
          <w:rFonts w:hint="eastAsia" w:eastAsia="仿宋_GB2312" w:cs="Times New Roman"/>
          <w:kern w:val="0"/>
          <w:sz w:val="28"/>
          <w:szCs w:val="28"/>
        </w:rPr>
        <w:t>（农水</w:t>
      </w:r>
      <w:r>
        <w:rPr>
          <w:rFonts w:hint="eastAsia" w:eastAsia="仿宋_GB2312" w:cs="Times New Roman"/>
          <w:kern w:val="0"/>
          <w:sz w:val="28"/>
          <w:szCs w:val="28"/>
          <w:lang w:val="en-US" w:eastAsia="zh-CN"/>
        </w:rPr>
        <w:t>水电函</w:t>
      </w:r>
      <w:r>
        <w:rPr>
          <w:rFonts w:hint="eastAsia" w:eastAsia="仿宋_GB2312" w:cs="Times New Roman"/>
          <w:kern w:val="0"/>
          <w:sz w:val="28"/>
          <w:szCs w:val="28"/>
        </w:rPr>
        <w:t>〔202</w:t>
      </w:r>
      <w:r>
        <w:rPr>
          <w:rFonts w:hint="eastAsia" w:eastAsia="仿宋_GB2312" w:cs="Times New Roman"/>
          <w:kern w:val="0"/>
          <w:sz w:val="28"/>
          <w:szCs w:val="28"/>
          <w:lang w:val="en-US" w:eastAsia="zh-CN"/>
        </w:rPr>
        <w:t>3</w:t>
      </w:r>
      <w:r>
        <w:rPr>
          <w:rFonts w:hint="eastAsia" w:eastAsia="仿宋_GB2312" w:cs="Times New Roman"/>
          <w:kern w:val="0"/>
          <w:sz w:val="28"/>
          <w:szCs w:val="28"/>
        </w:rPr>
        <w:t>〕</w:t>
      </w:r>
      <w:r>
        <w:rPr>
          <w:rFonts w:hint="eastAsia" w:eastAsia="仿宋_GB2312" w:cs="Times New Roman"/>
          <w:kern w:val="0"/>
          <w:sz w:val="28"/>
          <w:szCs w:val="28"/>
          <w:lang w:val="en-US" w:eastAsia="zh-CN"/>
        </w:rPr>
        <w:t>45</w:t>
      </w:r>
      <w:r>
        <w:rPr>
          <w:rFonts w:hint="eastAsia" w:eastAsia="仿宋_GB2312" w:cs="Times New Roman"/>
          <w:kern w:val="0"/>
          <w:sz w:val="28"/>
          <w:szCs w:val="28"/>
        </w:rPr>
        <w:t>号）</w:t>
      </w:r>
      <w:r>
        <w:rPr>
          <w:rFonts w:hint="eastAsia" w:eastAsia="仿宋_GB2312" w:cs="Times New Roman"/>
          <w:kern w:val="0"/>
          <w:sz w:val="28"/>
          <w:szCs w:val="28"/>
          <w:lang w:val="en-US" w:eastAsia="zh-CN"/>
        </w:rPr>
        <w:t>明确要求各省级水行政主管部门于2023年12月底前出台有关小型集中和分散供水工程水质巡检的指标及频次要求文件。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rPr>
      </w:pPr>
      <w:r>
        <w:rPr>
          <w:rFonts w:hint="eastAsia" w:eastAsia="仿宋_GB2312" w:cs="Times New Roman"/>
          <w:kern w:val="0"/>
          <w:sz w:val="28"/>
          <w:szCs w:val="28"/>
        </w:rPr>
        <w:t>为规范农村供水工程水质检测指标及频次，进一步提升农村水质达标率，保障农村饮水安全。2023年</w:t>
      </w:r>
      <w:r>
        <w:rPr>
          <w:rFonts w:hint="eastAsia" w:eastAsia="仿宋_GB2312" w:cs="Times New Roman"/>
          <w:kern w:val="0"/>
          <w:sz w:val="28"/>
          <w:szCs w:val="28"/>
          <w:lang w:val="en-US" w:eastAsia="zh-CN"/>
        </w:rPr>
        <w:t>9</w:t>
      </w:r>
      <w:r>
        <w:rPr>
          <w:rFonts w:hint="eastAsia" w:eastAsia="仿宋_GB2312" w:cs="Times New Roman"/>
          <w:kern w:val="0"/>
          <w:sz w:val="28"/>
          <w:szCs w:val="28"/>
        </w:rPr>
        <w:t>月，受贵州省水利厅委托，由贵州省水利科学研究院开展</w:t>
      </w:r>
      <w:r>
        <w:rPr>
          <w:rFonts w:hint="eastAsia" w:eastAsia="仿宋_GB2312" w:cs="Times New Roman"/>
          <w:kern w:val="0"/>
          <w:sz w:val="28"/>
          <w:szCs w:val="28"/>
          <w:lang w:eastAsia="zh-CN"/>
        </w:rPr>
        <w:t>《</w:t>
      </w:r>
      <w:r>
        <w:rPr>
          <w:rFonts w:hint="eastAsia" w:eastAsia="仿宋_GB2312" w:cs="Times New Roman"/>
          <w:kern w:val="0"/>
          <w:sz w:val="28"/>
          <w:szCs w:val="28"/>
        </w:rPr>
        <w:t>贵州省村镇供水工程水质检验规程</w:t>
      </w:r>
      <w:r>
        <w:rPr>
          <w:rFonts w:hint="eastAsia" w:eastAsia="仿宋_GB2312" w:cs="Times New Roman"/>
          <w:kern w:val="0"/>
          <w:sz w:val="28"/>
          <w:szCs w:val="28"/>
          <w:lang w:eastAsia="zh-CN"/>
        </w:rPr>
        <w:t>》</w:t>
      </w:r>
      <w:r>
        <w:rPr>
          <w:rFonts w:hint="eastAsia" w:eastAsia="仿宋_GB2312" w:cs="Times New Roman"/>
          <w:kern w:val="0"/>
          <w:sz w:val="28"/>
          <w:szCs w:val="28"/>
        </w:rPr>
        <w:t>编制工作。</w:t>
      </w:r>
    </w:p>
    <w:p>
      <w:pPr>
        <w:pStyle w:val="8"/>
        <w:widowControl/>
        <w:numPr>
          <w:ilvl w:val="0"/>
          <w:numId w:val="1"/>
        </w:numPr>
        <w:shd w:val="clear" w:color="auto" w:fill="FFFFFF"/>
        <w:spacing w:before="156" w:beforeLines="50" w:beforeAutospacing="0" w:after="156" w:afterLines="50" w:afterAutospacing="0" w:line="360" w:lineRule="auto"/>
        <w:ind w:left="0" w:leftChars="0" w:firstLine="562" w:firstLineChars="200"/>
        <w:jc w:val="left"/>
        <w:rPr>
          <w:rFonts w:hint="eastAsia"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主要工作过程</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 xml:space="preserve">（1）前期准备阶段     </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2023年9月上旬，主编单位贵州省水利科学研究院成立标准编制小组，标准负责人结合工作情况对标准起草工作按工作内容、时间进度进行安排部署，制定起草工作计划。</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（2）资料搜集和调研</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9月下旬，标准编制小组与各市县农村供水工程主管部门、相关负责人进行座谈，了解农村供水工程水质检测现状，包括水质化验中心建设情况、不同类型工程净化工艺、消毒方式、水源水质情况等基础信息，制定调研方案。</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2023年10月—2023年11月上旬，分别前往黔东南州、遵义市等多个市县开展调研工作。</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（3）内部研讨</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2023年11月中旬，标准编制小组内部开展针对标准框架、标准定位、技术内容的内部研讨，针对影响农村供水工程水质检测的关键要素进行细致分析，对要点内容进行一一研讨。</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 草拟标准草案</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2023年11月下旬，标准编制小组通过电话、邮件等多种形式征集相关行业专家、相关管理人员和一线管水员对标准内容的相关意见和建议，在整理专家</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意见</w:t>
      </w:r>
      <w:r>
        <w:rPr>
          <w:rFonts w:hint="eastAsia" w:ascii="Times New Roman" w:hAnsi="Times New Roman" w:eastAsia="仿宋_GB2312" w:cs="Times New Roman"/>
          <w:kern w:val="0"/>
          <w:sz w:val="28"/>
          <w:szCs w:val="28"/>
          <w:lang w:val="en-US" w:eastAsia="zh-CN"/>
        </w:rPr>
        <w:t>和调研现状的基础上，编制完成草案稿。</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（5）编写征求意见稿</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2023年12月，组织行业专家和有关部门召开初审会，对标准草案稿内容逐条进行评审。根据评审专家的意见和建议，标准编制小组召开内部研讨会，落实修改意见，最终形成《贵州省农村供水工程检测规程》（征求意见稿）。</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专家评审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 xml:space="preserve">    请行业相关专家进行评审。</w:t>
      </w:r>
    </w:p>
    <w:p>
      <w:pPr>
        <w:pStyle w:val="8"/>
        <w:widowControl/>
        <w:numPr>
          <w:ilvl w:val="0"/>
          <w:numId w:val="1"/>
        </w:numPr>
        <w:shd w:val="clear" w:color="auto" w:fill="FFFFFF"/>
        <w:spacing w:before="156" w:beforeLines="50" w:beforeAutospacing="0" w:after="156" w:afterLines="50" w:afterAutospacing="0" w:line="360" w:lineRule="auto"/>
        <w:ind w:left="0" w:leftChars="0" w:firstLine="562" w:firstLineChars="200"/>
        <w:jc w:val="left"/>
        <w:rPr>
          <w:rFonts w:hint="default"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意见处理情况</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根据专家及相关部门意见进行修改，制定《贵州省农村供水工程检测规程》（征求意见稿）意见采纳表，对未采纳意见充分说明理由。</w:t>
      </w:r>
    </w:p>
    <w:p>
      <w:pPr>
        <w:pStyle w:val="8"/>
        <w:widowControl/>
        <w:numPr>
          <w:ilvl w:val="0"/>
          <w:numId w:val="0"/>
        </w:numPr>
        <w:shd w:val="clear" w:color="auto" w:fill="FFFFFF"/>
        <w:spacing w:before="156" w:beforeLines="50" w:beforeAutospacing="0" w:after="156" w:afterLines="50" w:afterAutospacing="0" w:line="360" w:lineRule="auto"/>
        <w:ind w:leftChars="200"/>
        <w:jc w:val="left"/>
        <w:rPr>
          <w:rFonts w:hint="default" w:eastAsia="仿宋_GB2312"/>
          <w:b/>
          <w:bCs/>
          <w:color w:val="000000" w:themeColor="text1"/>
          <w:sz w:val="28"/>
          <w:szCs w:val="28"/>
          <w:lang w:val="en-US" w:eastAsia="zh-CN"/>
          <w14:textFill>
            <w14:solidFill>
              <w14:schemeClr w14:val="tx1"/>
            </w14:solidFill>
          </w14:textFill>
        </w:rPr>
      </w:pPr>
      <w:r>
        <w:rPr>
          <w:rFonts w:hint="eastAsia" w:eastAsia="仿宋_GB2312"/>
          <w:b/>
          <w:bCs/>
          <w:color w:val="000000" w:themeColor="text1"/>
          <w:sz w:val="28"/>
          <w:szCs w:val="28"/>
          <w:lang w:val="en-US" w:eastAsia="zh-CN"/>
          <w14:textFill>
            <w14:solidFill>
              <w14:schemeClr w14:val="tx1"/>
            </w14:solidFill>
          </w14:textFill>
        </w:rPr>
        <w:t>4.主要起草人及分工</w:t>
      </w:r>
    </w:p>
    <w:p>
      <w:pPr>
        <w:pStyle w:val="7"/>
        <w:spacing w:line="360" w:lineRule="auto"/>
        <w:ind w:firstLine="560" w:firstLineChars="200"/>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项目组成立以</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省水利科学研究院</w:t>
      </w:r>
      <w:r>
        <w:rPr>
          <w:rFonts w:ascii="Times New Roman" w:hAnsi="Times New Roman" w:eastAsia="仿宋_GB2312" w:cs="Times New Roman"/>
          <w:color w:val="000000" w:themeColor="text1"/>
          <w:kern w:val="0"/>
          <w:sz w:val="28"/>
          <w:szCs w:val="28"/>
          <w14:textFill>
            <w14:solidFill>
              <w14:schemeClr w14:val="tx1"/>
            </w14:solidFill>
          </w14:textFill>
        </w:rPr>
        <w:t>副院长为组长、</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工程与技术研究所所长</w:t>
      </w:r>
      <w:r>
        <w:rPr>
          <w:rFonts w:ascii="Times New Roman" w:hAnsi="Times New Roman" w:eastAsia="仿宋_GB2312" w:cs="Times New Roman"/>
          <w:color w:val="000000" w:themeColor="text1"/>
          <w:kern w:val="0"/>
          <w:sz w:val="28"/>
          <w:szCs w:val="28"/>
          <w14:textFill>
            <w14:solidFill>
              <w14:schemeClr w14:val="tx1"/>
            </w14:solidFill>
          </w14:textFill>
        </w:rPr>
        <w:t>为副组长的工作领导小组，领导小组和专业技术人员长期稳定，确保项目按要求完成。项目组成员具有环境工程、水文与水资源、水利工程、农田水利工程、自然地理、工程管理、工程造价等专业背景，大部分有硕士及以上学历，具有扎实的专业理论基础，积累了丰富的工作经验，能够完成相关工作。项目组人员</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及分工</w:t>
      </w:r>
      <w:r>
        <w:rPr>
          <w:rFonts w:ascii="Times New Roman" w:hAnsi="Times New Roman" w:eastAsia="仿宋_GB2312" w:cs="Times New Roman"/>
          <w:color w:val="000000" w:themeColor="text1"/>
          <w:kern w:val="0"/>
          <w:sz w:val="28"/>
          <w:szCs w:val="28"/>
          <w14:textFill>
            <w14:solidFill>
              <w14:schemeClr w14:val="tx1"/>
            </w14:solidFill>
          </w14:textFill>
        </w:rPr>
        <w:t>见表</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w:t>
      </w:r>
      <w:r>
        <w:rPr>
          <w:rFonts w:ascii="Times New Roman" w:hAnsi="Times New Roman" w:eastAsia="仿宋_GB2312" w:cs="Times New Roman"/>
          <w:color w:val="000000" w:themeColor="text1"/>
          <w:kern w:val="0"/>
          <w:sz w:val="28"/>
          <w:szCs w:val="28"/>
          <w14:textFill>
            <w14:solidFill>
              <w14:schemeClr w14:val="tx1"/>
            </w14:solidFill>
          </w14:textFill>
        </w:rPr>
        <w:t>。</w:t>
      </w:r>
    </w:p>
    <w:tbl>
      <w:tblPr>
        <w:tblStyle w:val="9"/>
        <w:tblpPr w:leftFromText="180" w:rightFromText="180" w:vertAnchor="text" w:horzAnchor="page" w:tblpXSpec="center" w:tblpY="767"/>
        <w:tblOverlap w:val="never"/>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99"/>
        <w:gridCol w:w="2037"/>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姓 名</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职称/学历</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专  业</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吴海宽</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正高/硕士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副院长，对项目质量进度总体把控。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付  杰</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正高/硕士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水利水电建筑工程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负责外部协调、具体技术</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把关</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r>
              <w:rPr>
                <w:rFonts w:ascii="Times New Roman" w:hAnsi="Times New Roman" w:eastAsia="仿宋_GB2312" w:cs="Times New Roman"/>
                <w:color w:val="000000" w:themeColor="text1"/>
                <w:kern w:val="0"/>
                <w:szCs w:val="21"/>
                <w14:textFill>
                  <w14:solidFill>
                    <w14:schemeClr w14:val="tx1"/>
                  </w14:solidFill>
                </w14:textFill>
              </w:rPr>
              <w:t>细节校核</w:t>
            </w:r>
            <w:r>
              <w:rPr>
                <w:rFonts w:hint="eastAsia" w:ascii="Times New Roman" w:hAnsi="Times New Roman" w:eastAsia="仿宋_GB2312" w:cs="Times New Roman"/>
                <w:color w:val="000000" w:themeColor="text1"/>
                <w:kern w:val="0"/>
                <w:szCs w:val="21"/>
                <w14:textFill>
                  <w14:solidFill>
                    <w14:schemeClr w14:val="tx1"/>
                  </w14:solidFill>
                </w14:textFill>
              </w:rPr>
              <w:t>等</w:t>
            </w:r>
            <w:r>
              <w:rPr>
                <w:rFonts w:ascii="Times New Roman" w:hAnsi="Times New Roman"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4" w:type="pct"/>
            <w:shd w:val="clear" w:color="auto" w:fill="auto"/>
            <w:vAlign w:val="center"/>
          </w:tcPr>
          <w:p>
            <w:pPr>
              <w:pStyle w:val="7"/>
              <w:adjustRightInd w:val="0"/>
              <w:snapToGrid w:val="0"/>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 xml:space="preserve">彭 </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芸</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环境工程</w:t>
            </w:r>
          </w:p>
        </w:tc>
        <w:tc>
          <w:tcPr>
            <w:tcW w:w="2330" w:type="pct"/>
            <w:shd w:val="clear" w:color="auto" w:fill="auto"/>
            <w:vAlign w:val="center"/>
          </w:tcPr>
          <w:p>
            <w:pPr>
              <w:pStyle w:val="7"/>
              <w:adjustRightInd w:val="0"/>
              <w:snapToGrid w:val="0"/>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总负责标准的编制、审核、修改等工作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4" w:type="pct"/>
            <w:shd w:val="clear" w:color="auto" w:fill="auto"/>
            <w:vAlign w:val="center"/>
          </w:tcPr>
          <w:p>
            <w:pPr>
              <w:pStyle w:val="7"/>
              <w:adjustRightInd w:val="0"/>
              <w:snapToGrid w:val="0"/>
              <w:jc w:val="cente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黄  澄</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工程师/本科</w:t>
            </w:r>
          </w:p>
        </w:tc>
        <w:tc>
          <w:tcPr>
            <w:tcW w:w="1207" w:type="pct"/>
            <w:shd w:val="clear" w:color="auto" w:fill="auto"/>
            <w:vAlign w:val="center"/>
          </w:tcPr>
          <w:p>
            <w:pPr>
              <w:pStyle w:val="7"/>
              <w:adjustRightInd w:val="0"/>
              <w:snapToGrid w:val="0"/>
              <w:jc w:val="cente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辅助标准的编制、审核、修改等工作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李长江</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高工/硕士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水文学及水资源</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SA"/>
                <w14:textFill>
                  <w14:solidFill>
                    <w14:schemeClr w14:val="tx1"/>
                  </w14:solidFill>
                </w14:textFill>
              </w:rPr>
              <w:t>辅助标准的编制、审核、修改等工作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蔡长举</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正高/硕士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水文与水资源工程</w:t>
            </w:r>
          </w:p>
        </w:tc>
        <w:tc>
          <w:tcPr>
            <w:tcW w:w="2330" w:type="pct"/>
            <w:shd w:val="clear" w:color="auto" w:fill="auto"/>
            <w:vAlign w:val="center"/>
          </w:tcPr>
          <w:p>
            <w:pPr>
              <w:pStyle w:val="7"/>
              <w:adjustRightInd w:val="0"/>
              <w:snapToGrid w:val="0"/>
              <w:jc w:val="center"/>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标准审核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史</w:t>
            </w:r>
            <w:r>
              <w:rPr>
                <w:rFonts w:hint="eastAsia" w:ascii="Times New Roman" w:hAnsi="Times New Roman" w:eastAsia="仿宋_GB2312" w:cs="Times New Roman"/>
                <w:color w:val="000000" w:themeColor="text1"/>
                <w:kern w:val="0"/>
                <w:szCs w:val="21"/>
                <w14:textFill>
                  <w14:solidFill>
                    <w14:schemeClr w14:val="tx1"/>
                  </w14:solidFill>
                </w14:textFill>
              </w:rPr>
              <w:t>涵</w:t>
            </w:r>
            <w:r>
              <w:rPr>
                <w:rFonts w:ascii="Times New Roman" w:hAnsi="Times New Roman" w:eastAsia="仿宋_GB2312" w:cs="Times New Roman"/>
                <w:color w:val="000000" w:themeColor="text1"/>
                <w:kern w:val="0"/>
                <w:szCs w:val="21"/>
                <w14:textFill>
                  <w14:solidFill>
                    <w14:schemeClr w14:val="tx1"/>
                  </w14:solidFill>
                </w14:textFill>
              </w:rPr>
              <w:t>丹</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工程师/本科</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工程造价</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李拙言</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助工/硕士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卢易新</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助工/博士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地质工程</w:t>
            </w:r>
          </w:p>
        </w:tc>
        <w:tc>
          <w:tcPr>
            <w:tcW w:w="2330" w:type="pct"/>
            <w:shd w:val="clear" w:color="auto" w:fill="auto"/>
            <w:vAlign w:val="center"/>
          </w:tcPr>
          <w:p>
            <w:pPr>
              <w:pStyle w:val="7"/>
              <w:adjustRightInd w:val="0"/>
              <w:snapToGrid w:val="0"/>
              <w:jc w:val="center"/>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走访调研、</w:t>
            </w: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安美运</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伯彦萍</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农田水利</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赵松波</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工程师/本科</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参与标准</w:t>
            </w:r>
            <w:r>
              <w:rPr>
                <w:rFonts w:hint="eastAsia" w:ascii="Times New Roman" w:hAnsi="Times New Roman" w:eastAsia="仿宋_GB2312" w:cs="Times New Roman"/>
                <w:color w:val="000000" w:themeColor="text1"/>
                <w:kern w:val="0"/>
                <w:szCs w:val="21"/>
                <w14:textFill>
                  <w14:solidFill>
                    <w14:schemeClr w14:val="tx1"/>
                  </w14:solidFill>
                </w14:textFill>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朱伯文</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地质工程</w:t>
            </w:r>
          </w:p>
        </w:tc>
        <w:tc>
          <w:tcPr>
            <w:tcW w:w="2330" w:type="pct"/>
            <w:shd w:val="clear" w:color="auto" w:fill="auto"/>
            <w:vAlign w:val="center"/>
          </w:tcPr>
          <w:p>
            <w:pPr>
              <w:pStyle w:val="7"/>
              <w:adjustRightInd w:val="0"/>
              <w:snapToGrid w:val="0"/>
              <w:jc w:val="center"/>
              <w:rPr>
                <w:rFonts w:hint="default" w:ascii="Times New Roman" w:hAnsi="Times New Roman" w:eastAsia="仿宋_GB2312" w:cs="Times New Roman"/>
                <w:color w:val="000000" w:themeColor="text1"/>
                <w:kern w:val="0"/>
                <w:szCs w:val="21"/>
                <w:lang w:val="en-US"/>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鲁</w:t>
            </w: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 栩</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工程师/本科</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工程管理</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黎</w:t>
            </w:r>
            <w:r>
              <w:rPr>
                <w:rFonts w:hint="eastAsia" w:ascii="Times New Roman" w:hAnsi="Times New Roman" w:eastAsia="仿宋_GB2312" w:cs="Times New Roman"/>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kern w:val="0"/>
                <w:szCs w:val="21"/>
                <w14:textFill>
                  <w14:solidFill>
                    <w14:schemeClr w14:val="tx1"/>
                  </w14:solidFill>
                </w14:textFill>
              </w:rPr>
              <w:t xml:space="preserve"> 业</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工程师/硕士</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农村区域发展</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w:t>
            </w: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收集、数据分析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4"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14:textFill>
                  <w14:solidFill>
                    <w14:schemeClr w14:val="tx1"/>
                  </w14:solidFill>
                </w14:textFill>
              </w:rPr>
              <w:t xml:space="preserve">张 </w:t>
            </w:r>
            <w:r>
              <w:rPr>
                <w:rFonts w:ascii="Times New Roman" w:hAnsi="Times New Roman" w:eastAsia="仿宋_GB2312" w:cs="Times New Roman"/>
                <w:color w:val="000000" w:themeColor="text1"/>
                <w:kern w:val="0"/>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Cs w:val="21"/>
                <w14:textFill>
                  <w14:solidFill>
                    <w14:schemeClr w14:val="tx1"/>
                  </w14:solidFill>
                </w14:textFill>
              </w:rPr>
              <w:t>洋</w:t>
            </w:r>
          </w:p>
        </w:tc>
        <w:tc>
          <w:tcPr>
            <w:tcW w:w="94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工程师/本科</w:t>
            </w:r>
          </w:p>
        </w:tc>
        <w:tc>
          <w:tcPr>
            <w:tcW w:w="1207"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水利工程</w:t>
            </w:r>
          </w:p>
        </w:tc>
        <w:tc>
          <w:tcPr>
            <w:tcW w:w="2330" w:type="pct"/>
            <w:shd w:val="clear" w:color="auto" w:fill="auto"/>
            <w:vAlign w:val="center"/>
          </w:tcPr>
          <w:p>
            <w:pPr>
              <w:pStyle w:val="7"/>
              <w:adjustRightInd w:val="0"/>
              <w:snapToGrid w:val="0"/>
              <w:jc w:val="cente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Cs w:val="21"/>
                <w14:textFill>
                  <w14:solidFill>
                    <w14:schemeClr w14:val="tx1"/>
                  </w14:solidFill>
                </w14:textFill>
              </w:rPr>
              <w:t>基础数据收集</w:t>
            </w:r>
          </w:p>
        </w:tc>
      </w:tr>
    </w:tbl>
    <w:p>
      <w:pPr>
        <w:pStyle w:val="7"/>
        <w:jc w:val="center"/>
        <w:rPr>
          <w:rFonts w:hint="eastAsia" w:eastAsia="仿宋_GB2312" w:cs="Times New Roman"/>
          <w:sz w:val="28"/>
          <w:szCs w:val="28"/>
        </w:rPr>
      </w:pPr>
      <w:r>
        <w:rPr>
          <w:rFonts w:hint="eastAsia" w:eastAsia="仿宋_GB2312" w:cs="Times New Roman"/>
          <w:sz w:val="28"/>
          <w:szCs w:val="28"/>
          <w:lang w:val="en-US" w:eastAsia="zh-CN"/>
        </w:rPr>
        <w:t xml:space="preserve"> </w:t>
      </w:r>
      <w:r>
        <w:rPr>
          <w:rFonts w:ascii="Times New Roman" w:hAnsi="Times New Roman" w:eastAsia="仿宋_GB2312" w:cs="Times New Roman"/>
          <w:b/>
          <w:bCs/>
          <w:color w:val="000000" w:themeColor="text1"/>
          <w:kern w:val="0"/>
          <w:sz w:val="28"/>
          <w:szCs w:val="28"/>
          <w14:textFill>
            <w14:solidFill>
              <w14:schemeClr w14:val="tx1"/>
            </w14:solidFill>
          </w14:textFill>
        </w:rPr>
        <w:t>表</w:t>
      </w:r>
      <w:r>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t>1</w:t>
      </w:r>
      <w:r>
        <w:rPr>
          <w:rFonts w:ascii="Times New Roman" w:hAnsi="Times New Roman" w:eastAsia="仿宋_GB2312" w:cs="Times New Roman"/>
          <w:b/>
          <w:bCs/>
          <w:color w:val="000000" w:themeColor="text1"/>
          <w:kern w:val="0"/>
          <w:sz w:val="28"/>
          <w:szCs w:val="28"/>
          <w14:textFill>
            <w14:solidFill>
              <w14:schemeClr w14:val="tx1"/>
            </w14:solidFill>
          </w14:textFill>
        </w:rPr>
        <w:t xml:space="preserve"> 项目组人员及职责分工表</w:t>
      </w:r>
    </w:p>
    <w:p>
      <w:pPr>
        <w:rPr>
          <w:rFonts w:hint="eastAsia"/>
          <w:lang w:val="en-US" w:eastAsia="zh-CN"/>
        </w:rPr>
      </w:pPr>
      <w:r>
        <w:rPr>
          <w:rFonts w:eastAsia="黑体" w:cs="Times New Roman"/>
          <w:sz w:val="28"/>
          <w:szCs w:val="28"/>
        </w:rPr>
        <w:t xml:space="preserve">   </w:t>
      </w:r>
    </w:p>
    <w:p>
      <w:pPr>
        <w:numPr>
          <w:ilvl w:val="0"/>
          <w:numId w:val="3"/>
        </w:numPr>
        <w:ind w:left="140" w:leftChars="0" w:firstLine="0" w:firstLineChars="0"/>
        <w:rPr>
          <w:rFonts w:hint="eastAsia" w:eastAsia="黑体" w:cs="Times New Roman"/>
          <w:sz w:val="28"/>
          <w:szCs w:val="28"/>
        </w:rPr>
      </w:pPr>
      <w:r>
        <w:rPr>
          <w:rFonts w:hint="eastAsia" w:eastAsia="黑体" w:cs="Times New Roman"/>
          <w:sz w:val="28"/>
          <w:szCs w:val="28"/>
        </w:rPr>
        <w:t>主要内容说明及来源依据</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本标准主要内容为合理确定农村小型集中供水工程及分散式供水工程水质自检和巡检指标及频次，主要依据近年来贵州省城乡饮用水水质检测结果、</w:t>
      </w:r>
      <w:r>
        <w:rPr>
          <w:rFonts w:hint="eastAsia" w:ascii="Times New Roman" w:hAnsi="Times New Roman" w:eastAsia="仿宋_GB2312" w:cs="Times New Roman"/>
          <w:kern w:val="0"/>
          <w:sz w:val="28"/>
          <w:szCs w:val="28"/>
          <w:lang w:val="en-US" w:eastAsia="zh-CN"/>
        </w:rPr>
        <w:t>农村供水工程现状（包括水质化验中心建设情况、净化工艺、消毒方式等）、水源水质情况等基础资料，并参照农村规模化供水工程水源水、出厂水、末梢水检测指标及频次适当放宽。</w:t>
      </w:r>
    </w:p>
    <w:p>
      <w:pPr>
        <w:pStyle w:val="6"/>
        <w:numPr>
          <w:ilvl w:val="0"/>
          <w:numId w:val="0"/>
        </w:numPr>
        <w:ind w:firstLine="280" w:firstLineChars="100"/>
        <w:rPr>
          <w:sz w:val="28"/>
          <w:szCs w:val="28"/>
        </w:rPr>
      </w:pPr>
      <w:r>
        <w:rPr>
          <w:rFonts w:hint="eastAsia"/>
          <w:sz w:val="28"/>
          <w:szCs w:val="28"/>
          <w:lang w:val="en-US" w:eastAsia="zh-CN"/>
        </w:rPr>
        <w:t>（一）</w:t>
      </w:r>
      <w:r>
        <w:rPr>
          <w:sz w:val="28"/>
          <w:szCs w:val="28"/>
        </w:rPr>
        <w:t>水质自检</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农村供水工程水质自检指标和频次宜符合表2规定。</w:t>
      </w:r>
    </w:p>
    <w:p>
      <w:pPr>
        <w:spacing w:line="240" w:lineRule="auto"/>
        <w:ind w:firstLine="420" w:firstLineChars="0"/>
        <w:jc w:val="center"/>
        <w:rPr>
          <w:rFonts w:ascii="宋体" w:hAnsi="宋体" w:eastAsia="宋体" w:cs="Times New Roman"/>
        </w:rPr>
      </w:pPr>
    </w:p>
    <w:p>
      <w:pPr>
        <w:widowControl/>
        <w:spacing w:line="240" w:lineRule="auto"/>
        <w:ind w:firstLine="0" w:firstLineChars="0"/>
        <w:jc w:val="center"/>
        <w:rPr>
          <w:rFonts w:ascii="宋体" w:hAnsi="宋体" w:eastAsia="宋体" w:cs="Times New Roman"/>
        </w:rPr>
      </w:pPr>
      <w:r>
        <w:rPr>
          <w:rFonts w:hint="eastAsia" w:ascii="宋体" w:hAnsi="宋体" w:eastAsia="宋体" w:cs="Times New Roman"/>
        </w:rPr>
        <w:t>表</w:t>
      </w:r>
      <w:r>
        <w:rPr>
          <w:rFonts w:hint="eastAsia" w:ascii="宋体" w:hAnsi="宋体" w:cs="Calibri"/>
          <w:lang w:val="en-US" w:eastAsia="zh-CN"/>
        </w:rPr>
        <w:t>2</w:t>
      </w:r>
      <w:r>
        <w:rPr>
          <w:rFonts w:hint="eastAsia" w:ascii="宋体" w:hAnsi="宋体" w:eastAsia="宋体" w:cs="Times New Roman"/>
        </w:rPr>
        <w:t>农村供水工程水质自检指标和频次</w:t>
      </w:r>
    </w:p>
    <w:tbl>
      <w:tblPr>
        <w:tblStyle w:val="10"/>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524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ind w:firstLine="0" w:firstLineChars="0"/>
              <w:jc w:val="center"/>
              <w:rPr>
                <w:rFonts w:eastAsia="Times New Roman"/>
                <w:kern w:val="0"/>
              </w:rPr>
            </w:pPr>
            <w:r>
              <w:rPr>
                <w:rFonts w:hint="eastAsia" w:eastAsia="Times New Roman"/>
                <w:kern w:val="0"/>
              </w:rPr>
              <w:t>工程类型</w:t>
            </w:r>
          </w:p>
        </w:tc>
        <w:tc>
          <w:tcPr>
            <w:tcW w:w="993" w:type="dxa"/>
            <w:vAlign w:val="center"/>
          </w:tcPr>
          <w:p>
            <w:pPr>
              <w:ind w:firstLine="0" w:firstLineChars="0"/>
              <w:jc w:val="center"/>
              <w:rPr>
                <w:rFonts w:eastAsia="Times New Roman"/>
                <w:kern w:val="0"/>
              </w:rPr>
            </w:pPr>
            <w:r>
              <w:rPr>
                <w:rFonts w:hint="eastAsia" w:eastAsia="Times New Roman"/>
                <w:kern w:val="0"/>
              </w:rPr>
              <w:t>水样</w:t>
            </w:r>
          </w:p>
        </w:tc>
        <w:tc>
          <w:tcPr>
            <w:tcW w:w="5244" w:type="dxa"/>
            <w:vAlign w:val="center"/>
          </w:tcPr>
          <w:p>
            <w:pPr>
              <w:ind w:firstLine="0" w:firstLineChars="0"/>
              <w:jc w:val="center"/>
              <w:rPr>
                <w:rFonts w:eastAsia="Times New Roman"/>
                <w:kern w:val="0"/>
              </w:rPr>
            </w:pPr>
            <w:r>
              <w:rPr>
                <w:rFonts w:hint="eastAsia" w:eastAsia="Times New Roman"/>
                <w:kern w:val="0"/>
              </w:rPr>
              <w:t>检验指标</w:t>
            </w:r>
          </w:p>
        </w:tc>
        <w:tc>
          <w:tcPr>
            <w:tcW w:w="1418" w:type="dxa"/>
            <w:vAlign w:val="center"/>
          </w:tcPr>
          <w:p>
            <w:pPr>
              <w:ind w:firstLine="0" w:firstLineChars="0"/>
              <w:jc w:val="center"/>
              <w:rPr>
                <w:rFonts w:eastAsia="Times New Roman"/>
                <w:kern w:val="0"/>
              </w:rPr>
            </w:pPr>
            <w:r>
              <w:rPr>
                <w:rFonts w:hint="eastAsia" w:eastAsia="Times New Roman"/>
                <w:kern w:val="0"/>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ind w:firstLine="0" w:firstLineChars="0"/>
              <w:jc w:val="center"/>
              <w:rPr>
                <w:rFonts w:eastAsia="宋体"/>
                <w:kern w:val="0"/>
                <w:sz w:val="20"/>
              </w:rPr>
            </w:pPr>
            <w:r>
              <w:rPr>
                <w:rFonts w:hint="eastAsia" w:eastAsia="宋体"/>
                <w:kern w:val="0"/>
                <w:sz w:val="20"/>
              </w:rPr>
              <w:t>千人供水工程</w:t>
            </w:r>
          </w:p>
        </w:tc>
        <w:tc>
          <w:tcPr>
            <w:tcW w:w="993" w:type="dxa"/>
            <w:vMerge w:val="restart"/>
            <w:vAlign w:val="center"/>
          </w:tcPr>
          <w:p>
            <w:pPr>
              <w:ind w:firstLine="0" w:firstLineChars="0"/>
              <w:jc w:val="center"/>
              <w:rPr>
                <w:rFonts w:eastAsia="宋体"/>
                <w:kern w:val="0"/>
                <w:sz w:val="20"/>
              </w:rPr>
            </w:pPr>
            <w:r>
              <w:rPr>
                <w:rFonts w:hint="eastAsia" w:eastAsia="宋体"/>
                <w:kern w:val="0"/>
                <w:sz w:val="20"/>
              </w:rPr>
              <w:t>水源水</w:t>
            </w:r>
          </w:p>
        </w:tc>
        <w:tc>
          <w:tcPr>
            <w:tcW w:w="5244" w:type="dxa"/>
            <w:vAlign w:val="center"/>
          </w:tcPr>
          <w:p>
            <w:pPr>
              <w:ind w:firstLine="0" w:firstLineChars="0"/>
              <w:rPr>
                <w:rFonts w:eastAsia="宋体"/>
                <w:kern w:val="0"/>
                <w:sz w:val="20"/>
              </w:rPr>
            </w:pPr>
            <w:r>
              <w:rPr>
                <w:rFonts w:hint="eastAsia" w:eastAsia="宋体"/>
                <w:kern w:val="0"/>
                <w:sz w:val="20"/>
              </w:rPr>
              <w:t>地表水源：浑浊度，特殊检测指标</w:t>
            </w:r>
          </w:p>
        </w:tc>
        <w:tc>
          <w:tcPr>
            <w:tcW w:w="1418" w:type="dxa"/>
            <w:vAlign w:val="center"/>
          </w:tcPr>
          <w:p>
            <w:pPr>
              <w:ind w:firstLine="0" w:firstLineChars="0"/>
              <w:jc w:val="center"/>
              <w:rPr>
                <w:rFonts w:eastAsia="宋体"/>
                <w:kern w:val="0"/>
                <w:sz w:val="20"/>
              </w:rPr>
            </w:pPr>
            <w:r>
              <w:rPr>
                <w:rFonts w:hint="eastAsia" w:eastAsia="宋体"/>
                <w:kern w:val="0"/>
                <w:sz w:val="20"/>
              </w:rPr>
              <w:t>每年至少</w:t>
            </w:r>
            <w:r>
              <w:rPr>
                <w:rFonts w:eastAsia="宋体"/>
                <w:kern w:val="0"/>
                <w:sz w:val="20"/>
              </w:rPr>
              <w:t>1</w:t>
            </w:r>
            <w:r>
              <w:rPr>
                <w:rFonts w:hint="eastAsia" w:eastAsia="宋体"/>
                <w:kern w:val="0"/>
                <w:sz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Merge w:val="continue"/>
            <w:vAlign w:val="center"/>
          </w:tcPr>
          <w:p>
            <w:pPr>
              <w:ind w:firstLine="0" w:firstLineChars="0"/>
              <w:jc w:val="center"/>
              <w:rPr>
                <w:rFonts w:eastAsia="宋体"/>
                <w:kern w:val="0"/>
                <w:sz w:val="20"/>
              </w:rPr>
            </w:pPr>
          </w:p>
        </w:tc>
        <w:tc>
          <w:tcPr>
            <w:tcW w:w="5244" w:type="dxa"/>
            <w:vAlign w:val="center"/>
          </w:tcPr>
          <w:p>
            <w:pPr>
              <w:ind w:firstLine="0" w:firstLineChars="0"/>
              <w:rPr>
                <w:rFonts w:eastAsia="宋体"/>
                <w:kern w:val="0"/>
                <w:sz w:val="20"/>
              </w:rPr>
            </w:pPr>
            <w:r>
              <w:rPr>
                <w:rFonts w:hint="eastAsia" w:eastAsia="宋体"/>
                <w:kern w:val="0"/>
                <w:sz w:val="20"/>
              </w:rPr>
              <w:t>地下水源：浑浊度，特殊检测指标</w:t>
            </w:r>
          </w:p>
        </w:tc>
        <w:tc>
          <w:tcPr>
            <w:tcW w:w="1418" w:type="dxa"/>
            <w:vAlign w:val="center"/>
          </w:tcPr>
          <w:p>
            <w:pPr>
              <w:ind w:firstLine="0" w:firstLineChars="0"/>
              <w:jc w:val="center"/>
              <w:rPr>
                <w:rFonts w:eastAsia="宋体"/>
                <w:kern w:val="0"/>
                <w:sz w:val="20"/>
              </w:rPr>
            </w:pPr>
            <w:r>
              <w:rPr>
                <w:rFonts w:hint="eastAsia" w:eastAsia="宋体"/>
                <w:kern w:val="0"/>
                <w:sz w:val="20"/>
              </w:rPr>
              <w:t>每年至少</w:t>
            </w:r>
            <w:r>
              <w:rPr>
                <w:rFonts w:eastAsia="宋体"/>
                <w:kern w:val="0"/>
                <w:sz w:val="20"/>
              </w:rPr>
              <w:t>1</w:t>
            </w:r>
            <w:r>
              <w:rPr>
                <w:rFonts w:hint="eastAsia" w:eastAsia="宋体"/>
                <w:kern w:val="0"/>
                <w:sz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Align w:val="center"/>
          </w:tcPr>
          <w:p>
            <w:pPr>
              <w:ind w:firstLine="0" w:firstLineChars="0"/>
              <w:jc w:val="center"/>
              <w:rPr>
                <w:rFonts w:eastAsia="宋体"/>
                <w:kern w:val="0"/>
                <w:sz w:val="20"/>
              </w:rPr>
            </w:pPr>
            <w:r>
              <w:rPr>
                <w:rFonts w:hint="eastAsia" w:eastAsia="宋体"/>
                <w:kern w:val="0"/>
                <w:sz w:val="20"/>
              </w:rPr>
              <w:t>出厂水</w:t>
            </w:r>
          </w:p>
        </w:tc>
        <w:tc>
          <w:tcPr>
            <w:tcW w:w="5244" w:type="dxa"/>
            <w:vAlign w:val="center"/>
          </w:tcPr>
          <w:p>
            <w:pPr>
              <w:ind w:firstLine="0" w:firstLineChars="0"/>
              <w:rPr>
                <w:rFonts w:eastAsia="宋体"/>
                <w:kern w:val="0"/>
                <w:sz w:val="20"/>
              </w:rPr>
            </w:pPr>
            <w:r>
              <w:rPr>
                <w:rFonts w:hint="eastAsia" w:eastAsia="宋体"/>
                <w:kern w:val="0"/>
                <w:sz w:val="20"/>
              </w:rPr>
              <w:t>浑浊度、肉眼可见物、消毒剂余量，特殊检测指标</w:t>
            </w:r>
          </w:p>
        </w:tc>
        <w:tc>
          <w:tcPr>
            <w:tcW w:w="1418" w:type="dxa"/>
            <w:vAlign w:val="center"/>
          </w:tcPr>
          <w:p>
            <w:pPr>
              <w:ind w:firstLine="0" w:firstLineChars="0"/>
              <w:jc w:val="center"/>
              <w:rPr>
                <w:rFonts w:eastAsia="宋体"/>
                <w:kern w:val="0"/>
                <w:sz w:val="20"/>
              </w:rPr>
            </w:pPr>
            <w:r>
              <w:rPr>
                <w:rFonts w:hint="eastAsia" w:eastAsia="宋体"/>
                <w:kern w:val="0"/>
                <w:sz w:val="20"/>
              </w:rPr>
              <w:t>每年至少</w:t>
            </w:r>
            <w:r>
              <w:rPr>
                <w:rFonts w:eastAsia="宋体"/>
                <w:kern w:val="0"/>
                <w:sz w:val="20"/>
              </w:rPr>
              <w:t>1</w:t>
            </w:r>
            <w:r>
              <w:rPr>
                <w:rFonts w:hint="eastAsia" w:eastAsia="宋体"/>
                <w:kern w:val="0"/>
                <w:sz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Align w:val="center"/>
          </w:tcPr>
          <w:p>
            <w:pPr>
              <w:ind w:firstLine="0" w:firstLineChars="0"/>
              <w:jc w:val="center"/>
              <w:rPr>
                <w:rFonts w:eastAsia="宋体"/>
                <w:kern w:val="0"/>
                <w:sz w:val="20"/>
              </w:rPr>
            </w:pPr>
            <w:r>
              <w:rPr>
                <w:rFonts w:hint="eastAsia" w:eastAsia="宋体"/>
                <w:kern w:val="0"/>
                <w:sz w:val="20"/>
              </w:rPr>
              <w:t>末梢水</w:t>
            </w:r>
          </w:p>
        </w:tc>
        <w:tc>
          <w:tcPr>
            <w:tcW w:w="5244" w:type="dxa"/>
            <w:vAlign w:val="center"/>
          </w:tcPr>
          <w:p>
            <w:pPr>
              <w:ind w:firstLine="0" w:firstLineChars="0"/>
              <w:rPr>
                <w:rFonts w:eastAsia="宋体"/>
                <w:kern w:val="0"/>
                <w:sz w:val="20"/>
              </w:rPr>
            </w:pPr>
            <w:r>
              <w:rPr>
                <w:rFonts w:hint="eastAsia" w:eastAsia="宋体"/>
                <w:kern w:val="0"/>
                <w:sz w:val="20"/>
              </w:rPr>
              <w:t>浑浊度、肉眼可见物、消毒剂余量，特殊检测指标</w:t>
            </w:r>
          </w:p>
        </w:tc>
        <w:tc>
          <w:tcPr>
            <w:tcW w:w="1418" w:type="dxa"/>
            <w:vAlign w:val="center"/>
          </w:tcPr>
          <w:p>
            <w:pPr>
              <w:ind w:firstLine="0" w:firstLineChars="0"/>
              <w:jc w:val="center"/>
              <w:rPr>
                <w:rFonts w:eastAsia="宋体"/>
                <w:kern w:val="0"/>
                <w:sz w:val="20"/>
              </w:rPr>
            </w:pPr>
            <w:r>
              <w:rPr>
                <w:rFonts w:hint="eastAsia" w:eastAsia="宋体"/>
                <w:kern w:val="0"/>
                <w:sz w:val="20"/>
              </w:rPr>
              <w:t>每年至少</w:t>
            </w:r>
            <w:r>
              <w:rPr>
                <w:rFonts w:eastAsia="宋体"/>
                <w:kern w:val="0"/>
                <w:sz w:val="20"/>
              </w:rPr>
              <w:t>1</w:t>
            </w:r>
            <w:r>
              <w:rPr>
                <w:rFonts w:hint="eastAsia" w:eastAsia="宋体"/>
                <w:kern w:val="0"/>
                <w:sz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ind w:firstLine="0" w:firstLineChars="0"/>
              <w:jc w:val="center"/>
              <w:rPr>
                <w:rFonts w:eastAsia="宋体"/>
                <w:kern w:val="0"/>
                <w:sz w:val="20"/>
              </w:rPr>
            </w:pPr>
            <w:r>
              <w:rPr>
                <w:rFonts w:hint="eastAsia" w:eastAsia="宋体"/>
                <w:kern w:val="0"/>
                <w:sz w:val="20"/>
              </w:rPr>
              <w:t>百人供水工程</w:t>
            </w:r>
          </w:p>
        </w:tc>
        <w:tc>
          <w:tcPr>
            <w:tcW w:w="993" w:type="dxa"/>
            <w:vAlign w:val="center"/>
          </w:tcPr>
          <w:p>
            <w:pPr>
              <w:ind w:firstLine="0" w:firstLineChars="0"/>
              <w:jc w:val="center"/>
              <w:rPr>
                <w:rFonts w:eastAsia="宋体"/>
                <w:kern w:val="0"/>
                <w:sz w:val="20"/>
              </w:rPr>
            </w:pPr>
            <w:r>
              <w:rPr>
                <w:rFonts w:hint="eastAsia" w:eastAsia="宋体"/>
                <w:kern w:val="0"/>
                <w:sz w:val="20"/>
              </w:rPr>
              <w:t>水源水</w:t>
            </w:r>
          </w:p>
        </w:tc>
        <w:tc>
          <w:tcPr>
            <w:tcW w:w="5244" w:type="dxa"/>
            <w:vAlign w:val="center"/>
          </w:tcPr>
          <w:p>
            <w:pPr>
              <w:ind w:firstLine="0" w:firstLineChars="0"/>
              <w:jc w:val="center"/>
              <w:rPr>
                <w:rFonts w:eastAsia="宋体"/>
                <w:kern w:val="0"/>
                <w:sz w:val="20"/>
              </w:rPr>
            </w:pPr>
            <w:r>
              <w:rPr>
                <w:rFonts w:eastAsia="宋体"/>
                <w:kern w:val="0"/>
                <w:sz w:val="20"/>
              </w:rPr>
              <w:t>/</w:t>
            </w:r>
          </w:p>
        </w:tc>
        <w:tc>
          <w:tcPr>
            <w:tcW w:w="1418" w:type="dxa"/>
            <w:vAlign w:val="center"/>
          </w:tcPr>
          <w:p>
            <w:pPr>
              <w:ind w:firstLine="0" w:firstLineChars="0"/>
              <w:jc w:val="center"/>
              <w:rPr>
                <w:rFonts w:eastAsia="宋体"/>
                <w:kern w:val="0"/>
                <w:sz w:val="20"/>
              </w:rPr>
            </w:pPr>
            <w:r>
              <w:rPr>
                <w:rFonts w:hint="eastAsia" w:eastAsia="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Merge w:val="restart"/>
            <w:vAlign w:val="center"/>
          </w:tcPr>
          <w:p>
            <w:pPr>
              <w:ind w:firstLine="0" w:firstLineChars="0"/>
              <w:jc w:val="center"/>
              <w:rPr>
                <w:rFonts w:eastAsia="宋体"/>
                <w:kern w:val="0"/>
                <w:sz w:val="20"/>
              </w:rPr>
            </w:pPr>
            <w:r>
              <w:rPr>
                <w:rFonts w:hint="eastAsia" w:eastAsia="宋体"/>
                <w:kern w:val="0"/>
                <w:sz w:val="20"/>
              </w:rPr>
              <w:t>出厂水</w:t>
            </w:r>
          </w:p>
        </w:tc>
        <w:tc>
          <w:tcPr>
            <w:tcW w:w="5244" w:type="dxa"/>
            <w:vAlign w:val="center"/>
          </w:tcPr>
          <w:p>
            <w:pPr>
              <w:ind w:firstLine="0" w:firstLineChars="0"/>
              <w:rPr>
                <w:rFonts w:eastAsia="宋体"/>
                <w:kern w:val="0"/>
                <w:sz w:val="20"/>
              </w:rPr>
            </w:pPr>
            <w:r>
              <w:rPr>
                <w:rFonts w:hint="eastAsia" w:eastAsia="宋体"/>
                <w:kern w:val="0"/>
                <w:sz w:val="20"/>
              </w:rPr>
              <w:t>地表水源：浑浊度、肉眼可见物、消毒剂余量，特殊检测指标</w:t>
            </w:r>
          </w:p>
        </w:tc>
        <w:tc>
          <w:tcPr>
            <w:tcW w:w="1418" w:type="dxa"/>
            <w:vAlign w:val="center"/>
          </w:tcPr>
          <w:p>
            <w:pPr>
              <w:ind w:firstLine="0" w:firstLineChars="0"/>
              <w:jc w:val="center"/>
              <w:rPr>
                <w:rFonts w:eastAsia="宋体"/>
                <w:kern w:val="0"/>
                <w:sz w:val="20"/>
              </w:rPr>
            </w:pPr>
            <w:r>
              <w:rPr>
                <w:rFonts w:eastAsia="宋体"/>
                <w:kern w:val="0"/>
                <w:sz w:val="20"/>
              </w:rPr>
              <w:t>每年</w:t>
            </w:r>
            <w:r>
              <w:rPr>
                <w:rFonts w:hint="eastAsia" w:eastAsia="宋体"/>
                <w:kern w:val="0"/>
                <w:sz w:val="20"/>
              </w:rPr>
              <w:t>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Merge w:val="continue"/>
            <w:vAlign w:val="center"/>
          </w:tcPr>
          <w:p>
            <w:pPr>
              <w:ind w:firstLine="0" w:firstLineChars="0"/>
              <w:jc w:val="center"/>
              <w:rPr>
                <w:rFonts w:eastAsia="宋体"/>
                <w:kern w:val="0"/>
                <w:sz w:val="20"/>
              </w:rPr>
            </w:pPr>
          </w:p>
        </w:tc>
        <w:tc>
          <w:tcPr>
            <w:tcW w:w="5244" w:type="dxa"/>
            <w:vAlign w:val="center"/>
          </w:tcPr>
          <w:p>
            <w:pPr>
              <w:ind w:firstLine="0" w:firstLineChars="0"/>
              <w:rPr>
                <w:rFonts w:eastAsia="宋体"/>
                <w:kern w:val="0"/>
                <w:sz w:val="20"/>
              </w:rPr>
            </w:pPr>
            <w:r>
              <w:rPr>
                <w:rFonts w:hint="eastAsia" w:eastAsia="宋体"/>
                <w:kern w:val="0"/>
                <w:sz w:val="20"/>
              </w:rPr>
              <w:t>地下水源：消毒剂余量，特殊检测指标</w:t>
            </w:r>
          </w:p>
        </w:tc>
        <w:tc>
          <w:tcPr>
            <w:tcW w:w="1418" w:type="dxa"/>
            <w:vAlign w:val="center"/>
          </w:tcPr>
          <w:p>
            <w:pPr>
              <w:ind w:firstLine="0" w:firstLineChars="0"/>
              <w:jc w:val="center"/>
              <w:rPr>
                <w:rFonts w:eastAsia="宋体"/>
                <w:kern w:val="0"/>
                <w:sz w:val="20"/>
              </w:rPr>
            </w:pPr>
            <w:r>
              <w:rPr>
                <w:rFonts w:eastAsia="宋体"/>
                <w:kern w:val="0"/>
                <w:sz w:val="20"/>
              </w:rPr>
              <w:t>每年</w:t>
            </w:r>
            <w:r>
              <w:rPr>
                <w:rFonts w:hint="eastAsia" w:eastAsia="宋体"/>
                <w:kern w:val="0"/>
                <w:sz w:val="20"/>
              </w:rPr>
              <w:t>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Align w:val="center"/>
          </w:tcPr>
          <w:p>
            <w:pPr>
              <w:ind w:firstLine="0" w:firstLineChars="0"/>
              <w:jc w:val="center"/>
              <w:rPr>
                <w:rFonts w:eastAsia="宋体"/>
                <w:kern w:val="0"/>
                <w:sz w:val="20"/>
              </w:rPr>
            </w:pPr>
            <w:r>
              <w:rPr>
                <w:rFonts w:hint="eastAsia" w:eastAsia="宋体"/>
                <w:kern w:val="0"/>
                <w:sz w:val="20"/>
              </w:rPr>
              <w:t>末梢水</w:t>
            </w:r>
          </w:p>
        </w:tc>
        <w:tc>
          <w:tcPr>
            <w:tcW w:w="5244" w:type="dxa"/>
            <w:vAlign w:val="center"/>
          </w:tcPr>
          <w:p>
            <w:pPr>
              <w:ind w:firstLine="0" w:firstLineChars="0"/>
              <w:rPr>
                <w:rFonts w:eastAsia="宋体"/>
                <w:kern w:val="0"/>
                <w:sz w:val="20"/>
              </w:rPr>
            </w:pPr>
            <w:r>
              <w:rPr>
                <w:rFonts w:hint="eastAsia" w:eastAsia="宋体"/>
                <w:kern w:val="0"/>
                <w:sz w:val="20"/>
              </w:rPr>
              <w:t>浑浊度、肉眼可见物</w:t>
            </w:r>
          </w:p>
        </w:tc>
        <w:tc>
          <w:tcPr>
            <w:tcW w:w="1418" w:type="dxa"/>
            <w:vAlign w:val="center"/>
          </w:tcPr>
          <w:p>
            <w:pPr>
              <w:ind w:firstLine="0" w:firstLineChars="0"/>
              <w:jc w:val="center"/>
              <w:rPr>
                <w:rFonts w:eastAsia="宋体"/>
                <w:kern w:val="0"/>
                <w:sz w:val="20"/>
              </w:rPr>
            </w:pPr>
            <w:r>
              <w:rPr>
                <w:rFonts w:eastAsia="宋体"/>
                <w:kern w:val="0"/>
                <w:sz w:val="20"/>
              </w:rPr>
              <w:t>每年</w:t>
            </w:r>
            <w:r>
              <w:rPr>
                <w:rFonts w:hint="eastAsia" w:eastAsia="宋体"/>
                <w:kern w:val="0"/>
                <w:sz w:val="20"/>
              </w:rPr>
              <w:t>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ind w:firstLine="0" w:firstLineChars="0"/>
              <w:jc w:val="center"/>
              <w:rPr>
                <w:rFonts w:eastAsia="宋体"/>
                <w:kern w:val="0"/>
                <w:sz w:val="20"/>
              </w:rPr>
            </w:pPr>
            <w:r>
              <w:rPr>
                <w:rFonts w:hint="eastAsia" w:eastAsia="宋体"/>
                <w:kern w:val="0"/>
                <w:sz w:val="20"/>
              </w:rPr>
              <w:t>分散式供水工程</w:t>
            </w:r>
          </w:p>
        </w:tc>
        <w:tc>
          <w:tcPr>
            <w:tcW w:w="993" w:type="dxa"/>
            <w:vAlign w:val="center"/>
          </w:tcPr>
          <w:p>
            <w:pPr>
              <w:ind w:firstLine="0" w:firstLineChars="0"/>
              <w:jc w:val="center"/>
              <w:rPr>
                <w:rFonts w:eastAsia="宋体"/>
                <w:kern w:val="0"/>
                <w:sz w:val="20"/>
              </w:rPr>
            </w:pPr>
            <w:r>
              <w:rPr>
                <w:rFonts w:hint="eastAsia" w:eastAsia="宋体"/>
                <w:kern w:val="0"/>
                <w:sz w:val="20"/>
              </w:rPr>
              <w:t>水源水</w:t>
            </w:r>
          </w:p>
        </w:tc>
        <w:tc>
          <w:tcPr>
            <w:tcW w:w="5244" w:type="dxa"/>
            <w:vAlign w:val="center"/>
          </w:tcPr>
          <w:p>
            <w:pPr>
              <w:ind w:firstLine="0" w:firstLineChars="0"/>
              <w:jc w:val="center"/>
              <w:rPr>
                <w:rFonts w:eastAsia="宋体"/>
                <w:kern w:val="0"/>
                <w:sz w:val="20"/>
              </w:rPr>
            </w:pPr>
            <w:r>
              <w:rPr>
                <w:rFonts w:hint="eastAsia" w:eastAsia="宋体"/>
                <w:kern w:val="0"/>
                <w:sz w:val="20"/>
              </w:rPr>
              <w:t>/</w:t>
            </w:r>
          </w:p>
        </w:tc>
        <w:tc>
          <w:tcPr>
            <w:tcW w:w="1418" w:type="dxa"/>
            <w:vAlign w:val="center"/>
          </w:tcPr>
          <w:p>
            <w:pPr>
              <w:ind w:firstLine="0" w:firstLineChars="0"/>
              <w:jc w:val="center"/>
              <w:rPr>
                <w:rFonts w:eastAsia="宋体"/>
                <w:kern w:val="0"/>
                <w:sz w:val="20"/>
              </w:rPr>
            </w:pPr>
            <w:r>
              <w:rPr>
                <w:rFonts w:hint="eastAsia" w:eastAsia="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Align w:val="center"/>
          </w:tcPr>
          <w:p>
            <w:pPr>
              <w:ind w:firstLine="0" w:firstLineChars="0"/>
              <w:jc w:val="center"/>
              <w:rPr>
                <w:rFonts w:eastAsia="宋体"/>
                <w:kern w:val="0"/>
                <w:sz w:val="20"/>
              </w:rPr>
            </w:pPr>
            <w:r>
              <w:rPr>
                <w:rFonts w:hint="eastAsia" w:eastAsia="宋体"/>
                <w:kern w:val="0"/>
                <w:sz w:val="20"/>
              </w:rPr>
              <w:t>出厂水</w:t>
            </w:r>
          </w:p>
        </w:tc>
        <w:tc>
          <w:tcPr>
            <w:tcW w:w="5244" w:type="dxa"/>
            <w:vAlign w:val="center"/>
          </w:tcPr>
          <w:p>
            <w:pPr>
              <w:ind w:firstLine="0" w:firstLineChars="0"/>
              <w:jc w:val="center"/>
              <w:rPr>
                <w:rFonts w:eastAsia="宋体"/>
                <w:kern w:val="0"/>
                <w:sz w:val="20"/>
              </w:rPr>
            </w:pPr>
            <w:r>
              <w:rPr>
                <w:rFonts w:hint="eastAsia" w:eastAsia="宋体"/>
                <w:kern w:val="0"/>
                <w:sz w:val="20"/>
              </w:rPr>
              <w:t>/</w:t>
            </w:r>
          </w:p>
        </w:tc>
        <w:tc>
          <w:tcPr>
            <w:tcW w:w="1418" w:type="dxa"/>
            <w:vAlign w:val="center"/>
          </w:tcPr>
          <w:p>
            <w:pPr>
              <w:ind w:firstLine="0" w:firstLineChars="0"/>
              <w:jc w:val="center"/>
              <w:rPr>
                <w:rFonts w:eastAsia="宋体"/>
                <w:kern w:val="0"/>
                <w:sz w:val="20"/>
              </w:rPr>
            </w:pPr>
            <w:r>
              <w:rPr>
                <w:rFonts w:hint="eastAsia" w:eastAsia="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ind w:firstLine="0" w:firstLineChars="0"/>
              <w:jc w:val="center"/>
              <w:rPr>
                <w:rFonts w:eastAsia="宋体"/>
                <w:kern w:val="0"/>
                <w:sz w:val="20"/>
              </w:rPr>
            </w:pPr>
          </w:p>
        </w:tc>
        <w:tc>
          <w:tcPr>
            <w:tcW w:w="993" w:type="dxa"/>
            <w:vAlign w:val="center"/>
          </w:tcPr>
          <w:p>
            <w:pPr>
              <w:ind w:firstLine="0" w:firstLineChars="0"/>
              <w:jc w:val="center"/>
              <w:rPr>
                <w:rFonts w:eastAsia="宋体"/>
                <w:kern w:val="0"/>
                <w:sz w:val="20"/>
              </w:rPr>
            </w:pPr>
            <w:r>
              <w:rPr>
                <w:rFonts w:hint="eastAsia" w:eastAsia="宋体"/>
                <w:kern w:val="0"/>
                <w:sz w:val="20"/>
              </w:rPr>
              <w:t>末梢水</w:t>
            </w:r>
          </w:p>
        </w:tc>
        <w:tc>
          <w:tcPr>
            <w:tcW w:w="5244" w:type="dxa"/>
            <w:vAlign w:val="center"/>
          </w:tcPr>
          <w:p>
            <w:pPr>
              <w:ind w:firstLine="0" w:firstLineChars="0"/>
              <w:jc w:val="center"/>
              <w:rPr>
                <w:rFonts w:eastAsia="宋体"/>
                <w:kern w:val="0"/>
                <w:sz w:val="20"/>
              </w:rPr>
            </w:pPr>
            <w:r>
              <w:rPr>
                <w:rFonts w:hint="eastAsia" w:eastAsia="宋体"/>
                <w:kern w:val="0"/>
                <w:sz w:val="20"/>
              </w:rPr>
              <w:t>/</w:t>
            </w:r>
          </w:p>
        </w:tc>
        <w:tc>
          <w:tcPr>
            <w:tcW w:w="1418" w:type="dxa"/>
            <w:vAlign w:val="center"/>
          </w:tcPr>
          <w:p>
            <w:pPr>
              <w:ind w:firstLine="0" w:firstLineChars="0"/>
              <w:jc w:val="center"/>
              <w:rPr>
                <w:rFonts w:eastAsia="宋体"/>
                <w:kern w:val="0"/>
                <w:sz w:val="20"/>
              </w:rPr>
            </w:pPr>
            <w:r>
              <w:rPr>
                <w:rFonts w:hint="eastAsia" w:eastAsia="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789" w:type="dxa"/>
            <w:gridSpan w:val="4"/>
          </w:tcPr>
          <w:p>
            <w:pPr>
              <w:spacing w:line="320" w:lineRule="exact"/>
              <w:ind w:firstLine="0" w:firstLineChars="0"/>
              <w:rPr>
                <w:rFonts w:ascii="宋体" w:hAnsi="宋体" w:eastAsia="宋体" w:cs="Times New Roman"/>
                <w:kern w:val="0"/>
                <w:sz w:val="18"/>
                <w:szCs w:val="18"/>
              </w:rPr>
            </w:pPr>
            <w:r>
              <w:rPr>
                <w:rFonts w:hint="eastAsia" w:ascii="宋体" w:hAnsi="宋体" w:eastAsia="宋体" w:cs="Times New Roman"/>
                <w:kern w:val="0"/>
                <w:sz w:val="18"/>
                <w:szCs w:val="18"/>
              </w:rPr>
              <w:t>注：1</w:t>
            </w:r>
            <w:r>
              <w:rPr>
                <w:rFonts w:ascii="宋体" w:hAnsi="宋体" w:eastAsia="宋体" w:cs="Times New Roman"/>
                <w:kern w:val="0"/>
                <w:sz w:val="18"/>
                <w:szCs w:val="18"/>
              </w:rPr>
              <w:t>.</w:t>
            </w:r>
            <w:r>
              <w:rPr>
                <w:rFonts w:hint="eastAsia" w:ascii="宋体" w:hAnsi="宋体" w:eastAsia="宋体" w:cs="Times New Roman"/>
                <w:kern w:val="0"/>
                <w:sz w:val="18"/>
                <w:szCs w:val="18"/>
              </w:rPr>
              <w:t>特殊检测指标：如水源水中砷、氰化物、硝酸盐、铁、锰、溶解性总固体或氨等其他指标超标时，且配套相应净化设备时，应增加水源水、出厂水和末梢水中该项目的日常检测。</w:t>
            </w:r>
          </w:p>
          <w:p>
            <w:pPr>
              <w:spacing w:line="320" w:lineRule="exact"/>
              <w:ind w:firstLine="0" w:firstLineChars="0"/>
              <w:rPr>
                <w:rFonts w:ascii="宋体" w:hAnsi="宋体" w:eastAsia="宋体" w:cs="Times New Roman"/>
                <w:kern w:val="0"/>
                <w:sz w:val="18"/>
                <w:szCs w:val="18"/>
              </w:rPr>
            </w:pPr>
            <w:r>
              <w:rPr>
                <w:rFonts w:hint="eastAsia" w:ascii="宋体" w:hAnsi="宋体" w:eastAsia="宋体" w:cs="Times New Roman"/>
                <w:kern w:val="0"/>
                <w:sz w:val="18"/>
                <w:szCs w:val="18"/>
              </w:rPr>
              <w:t>2</w:t>
            </w:r>
            <w:r>
              <w:rPr>
                <w:rFonts w:ascii="宋体" w:hAnsi="宋体" w:eastAsia="宋体" w:cs="Times New Roman"/>
                <w:kern w:val="0"/>
                <w:sz w:val="18"/>
                <w:szCs w:val="18"/>
              </w:rPr>
              <w:t>.</w:t>
            </w:r>
            <w:r>
              <w:rPr>
                <w:rFonts w:hint="eastAsia" w:ascii="Calibri" w:hAnsi="Calibri" w:eastAsia="宋体" w:cs="Times New Roman"/>
                <w:kern w:val="0"/>
                <w:sz w:val="18"/>
                <w:szCs w:val="18"/>
              </w:rPr>
              <w:t xml:space="preserve"> </w:t>
            </w:r>
            <w:r>
              <w:rPr>
                <w:rFonts w:hint="eastAsia" w:ascii="宋体" w:hAnsi="宋体" w:eastAsia="宋体" w:cs="Times New Roman"/>
                <w:kern w:val="0"/>
                <w:sz w:val="18"/>
                <w:szCs w:val="18"/>
              </w:rPr>
              <w:t>每年至少1次：指每年至少在丰水期检测1次。</w:t>
            </w:r>
          </w:p>
        </w:tc>
      </w:tr>
    </w:tbl>
    <w:p>
      <w:pPr>
        <w:pStyle w:val="6"/>
        <w:rPr>
          <w:rFonts w:hint="eastAsia"/>
          <w:lang w:val="en-US" w:eastAsia="zh-CN"/>
        </w:rPr>
      </w:pPr>
      <w:bookmarkStart w:id="0" w:name="_Toc25352"/>
      <w:bookmarkStart w:id="1" w:name="_Toc151471575"/>
      <w:bookmarkStart w:id="2" w:name="_Toc14182"/>
    </w:p>
    <w:p>
      <w:pPr>
        <w:pStyle w:val="6"/>
        <w:numPr>
          <w:ilvl w:val="0"/>
          <w:numId w:val="4"/>
        </w:numPr>
        <w:rPr>
          <w:sz w:val="28"/>
          <w:szCs w:val="28"/>
        </w:rPr>
      </w:pPr>
      <w:r>
        <w:rPr>
          <w:sz w:val="28"/>
          <w:szCs w:val="28"/>
        </w:rPr>
        <w:t>水质巡检</w:t>
      </w:r>
    </w:p>
    <w:p>
      <w:pPr>
        <w:pStyle w:val="6"/>
        <w:numPr>
          <w:ilvl w:val="0"/>
          <w:numId w:val="0"/>
        </w:numPr>
        <w:ind w:firstLine="560" w:firstLineChars="200"/>
        <w:rPr>
          <w:sz w:val="28"/>
          <w:szCs w:val="28"/>
        </w:rPr>
      </w:pPr>
      <w:r>
        <w:rPr>
          <w:rFonts w:hint="eastAsia"/>
          <w:sz w:val="28"/>
          <w:szCs w:val="28"/>
          <w:lang w:val="en-US" w:eastAsia="zh-CN"/>
        </w:rPr>
        <w:t>1.</w:t>
      </w:r>
      <w:r>
        <w:rPr>
          <w:sz w:val="28"/>
          <w:szCs w:val="28"/>
        </w:rPr>
        <w:t>水质巡检要求</w:t>
      </w:r>
      <w:bookmarkEnd w:id="0"/>
      <w:bookmarkEnd w:id="1"/>
      <w:bookmarkEnd w:id="2"/>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（1）小型集中供水工程可依托区域水质检测中心、当地卫生疾控部门或具有CMA 资质的第三方检测机构开展小型集中供水工程和分散式供水工程水质巡检工作。</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（2）分散式供水工程以行政村为单位，选择不少于1处有代表性的工程每5年检测常规指标1次。</w:t>
      </w:r>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3）部分不具备检查43项常规指标条件的县，至少应检测以下18项指标：微生物指标（菌落总数、总大肠菌群）、感官性状指标（浑浊度、色度、臭和味、肉眼可见物）、一般化学指标（pH、铁、锰、氯化物、硫酸盐、溶解性总固体、总硬度、高锰酸盐指数、氨）和毒理指标（氟化物、砷和硝酸盐）。</w:t>
      </w:r>
    </w:p>
    <w:p>
      <w:pPr>
        <w:pStyle w:val="6"/>
        <w:ind w:firstLine="280" w:firstLineChars="100"/>
        <w:rPr>
          <w:sz w:val="28"/>
          <w:szCs w:val="28"/>
        </w:rPr>
      </w:pPr>
      <w:bookmarkStart w:id="3" w:name="_Toc29622"/>
      <w:bookmarkStart w:id="4" w:name="_Toc151471576"/>
      <w:bookmarkStart w:id="5" w:name="_Toc27440"/>
      <w:r>
        <w:rPr>
          <w:rFonts w:hint="eastAsia"/>
          <w:sz w:val="28"/>
          <w:szCs w:val="28"/>
          <w:lang w:val="en-US" w:eastAsia="zh-CN"/>
        </w:rPr>
        <w:t>2.</w:t>
      </w:r>
      <w:r>
        <w:rPr>
          <w:sz w:val="28"/>
          <w:szCs w:val="28"/>
        </w:rPr>
        <w:t>水质巡检指标和频次</w:t>
      </w:r>
      <w:bookmarkEnd w:id="3"/>
      <w:bookmarkEnd w:id="4"/>
      <w:bookmarkEnd w:id="5"/>
    </w:p>
    <w:p>
      <w:pPr>
        <w:pStyle w:val="7"/>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t>农村供水工程水质巡检指标和频次宜符合表3规定</w:t>
      </w:r>
    </w:p>
    <w:p>
      <w:pPr>
        <w:widowControl/>
        <w:spacing w:line="240" w:lineRule="auto"/>
        <w:ind w:firstLine="0" w:firstLineChars="0"/>
        <w:jc w:val="left"/>
        <w:rPr>
          <w:rFonts w:ascii="宋体" w:hAnsi="宋体" w:eastAsia="宋体" w:cs="Times New Roman"/>
        </w:rPr>
      </w:pPr>
    </w:p>
    <w:p>
      <w:pPr>
        <w:spacing w:line="240" w:lineRule="auto"/>
        <w:ind w:firstLine="420" w:firstLineChars="0"/>
        <w:jc w:val="center"/>
        <w:rPr>
          <w:rFonts w:ascii="宋体" w:hAnsi="宋体" w:eastAsia="宋体" w:cs="Times New Roman"/>
        </w:rPr>
      </w:pPr>
      <w:r>
        <w:rPr>
          <w:rFonts w:hint="eastAsia" w:ascii="宋体" w:hAnsi="宋体" w:eastAsia="宋体" w:cs="Times New Roman"/>
        </w:rPr>
        <w:t>表</w:t>
      </w:r>
      <w:r>
        <w:rPr>
          <w:rFonts w:hint="eastAsia" w:ascii="宋体" w:hAnsi="宋体" w:cs="Times New Roman"/>
          <w:lang w:val="en-US" w:eastAsia="zh-CN"/>
        </w:rPr>
        <w:t>3</w:t>
      </w:r>
      <w:r>
        <w:rPr>
          <w:rFonts w:hint="eastAsia" w:ascii="宋体" w:hAnsi="宋体" w:eastAsia="宋体" w:cs="Times New Roman"/>
        </w:rPr>
        <w:t xml:space="preserve"> 农村供水工程水质巡检指标和频次</w:t>
      </w:r>
    </w:p>
    <w:tbl>
      <w:tblPr>
        <w:tblStyle w:val="10"/>
        <w:tblW w:w="85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51"/>
        <w:gridCol w:w="510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Times New Roman"/>
                <w:kern w:val="0"/>
              </w:rPr>
            </w:pPr>
            <w:r>
              <w:rPr>
                <w:rFonts w:hint="eastAsia" w:eastAsia="Times New Roman"/>
                <w:kern w:val="0"/>
              </w:rPr>
              <w:t>工程类型</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Times New Roman"/>
                <w:kern w:val="0"/>
              </w:rPr>
            </w:pPr>
            <w:r>
              <w:rPr>
                <w:rFonts w:hint="eastAsia" w:eastAsia="Times New Roman"/>
                <w:kern w:val="0"/>
              </w:rPr>
              <w:t>水样</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Times New Roman"/>
                <w:kern w:val="0"/>
              </w:rPr>
            </w:pPr>
            <w:r>
              <w:rPr>
                <w:rFonts w:hint="eastAsia" w:eastAsia="Times New Roman"/>
                <w:kern w:val="0"/>
              </w:rPr>
              <w:t>检验指标</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Times New Roman"/>
                <w:kern w:val="0"/>
              </w:rPr>
            </w:pPr>
            <w:r>
              <w:rPr>
                <w:rFonts w:hint="eastAsia" w:eastAsia="Times New Roman"/>
                <w:kern w:val="0"/>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千人供水工程</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水源水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出厂水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eastAsia="宋体"/>
                <w:kern w:val="0"/>
              </w:rPr>
            </w:pPr>
            <w:r>
              <w:rPr>
                <w:rFonts w:hint="eastAsia" w:eastAsia="宋体"/>
                <w:kern w:val="0"/>
              </w:rPr>
              <w:t>《生活饮用水卫生标准》（GB5749）表</w:t>
            </w:r>
            <w:r>
              <w:rPr>
                <w:rFonts w:eastAsia="宋体"/>
                <w:kern w:val="0"/>
              </w:rPr>
              <w:t>1中规定</w:t>
            </w:r>
            <w:r>
              <w:rPr>
                <w:rFonts w:hint="eastAsia" w:eastAsia="宋体"/>
                <w:kern w:val="0"/>
              </w:rPr>
              <w:t>的常规指标（放射性指标除外）和表2中的消毒剂常规指标，及扩展指标中超标且采取净化措施指标。</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每年至少</w:t>
            </w:r>
            <w:r>
              <w:rPr>
                <w:rFonts w:eastAsia="宋体"/>
                <w:kern w:val="0"/>
              </w:rPr>
              <w:t>1</w:t>
            </w:r>
            <w:r>
              <w:rPr>
                <w:rFonts w:hint="eastAsia" w:eastAsia="宋体"/>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末梢水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eastAsia="宋体"/>
                <w:kern w:val="0"/>
              </w:rPr>
            </w:pPr>
            <w:r>
              <w:rPr>
                <w:rFonts w:hint="eastAsia" w:eastAsia="宋体"/>
                <w:kern w:val="0"/>
              </w:rPr>
              <w:t>浑浊度、肉眼可见物、色度、臭和味、PH、高锰酸盐指数、菌落总数、总大肠菌群、消毒剂余量，及特殊检测指标。</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每年至少1次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restart"/>
            <w:tcBorders>
              <w:top w:val="single" w:color="auto" w:sz="4" w:space="0"/>
              <w:left w:val="single" w:color="auto" w:sz="4" w:space="0"/>
              <w:right w:val="single" w:color="auto" w:sz="4" w:space="0"/>
            </w:tcBorders>
            <w:vAlign w:val="center"/>
          </w:tcPr>
          <w:p>
            <w:pPr>
              <w:ind w:firstLine="0" w:firstLineChars="0"/>
              <w:jc w:val="center"/>
              <w:rPr>
                <w:rFonts w:eastAsia="宋体"/>
                <w:kern w:val="0"/>
              </w:rPr>
            </w:pPr>
            <w:r>
              <w:rPr>
                <w:rFonts w:eastAsia="宋体"/>
                <w:kern w:val="0"/>
              </w:rPr>
              <w:t>百人供水工程</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水源水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tcBorders>
              <w:left w:val="single" w:color="auto" w:sz="4" w:space="0"/>
              <w:right w:val="single" w:color="auto" w:sz="4" w:space="0"/>
            </w:tcBorders>
            <w:vAlign w:val="center"/>
          </w:tcPr>
          <w:p>
            <w:pPr>
              <w:ind w:firstLine="0" w:firstLineChars="0"/>
              <w:jc w:val="center"/>
              <w:rPr>
                <w:rFonts w:eastAsia="宋体"/>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出厂水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Merge w:val="continue"/>
            <w:tcBorders>
              <w:left w:val="single" w:color="auto" w:sz="4" w:space="0"/>
              <w:bottom w:val="single" w:color="auto" w:sz="4" w:space="0"/>
              <w:right w:val="single" w:color="auto" w:sz="4" w:space="0"/>
            </w:tcBorders>
            <w:vAlign w:val="center"/>
          </w:tcPr>
          <w:p>
            <w:pPr>
              <w:ind w:firstLine="0" w:firstLineChars="0"/>
              <w:jc w:val="center"/>
              <w:rPr>
                <w:rFonts w:eastAsia="宋体"/>
                <w:kern w:val="0"/>
              </w:rPr>
            </w:pP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末梢水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eastAsia="宋体"/>
                <w:kern w:val="0"/>
              </w:rPr>
            </w:pPr>
            <w:r>
              <w:rPr>
                <w:rFonts w:hint="eastAsia" w:eastAsia="宋体"/>
                <w:kern w:val="0"/>
              </w:rPr>
              <w:t>《生活饮用水卫生标准》（GB5749）表1中规定的常规指标（放射性指标除外）和表2中的消毒剂常规指标，及扩展指标中超标且采取净化措施指标。</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每3年至少1次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eastAsia="宋体"/>
                <w:kern w:val="0"/>
              </w:rPr>
              <w:t>分散式供水工程</w:t>
            </w:r>
          </w:p>
        </w:tc>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末梢水</w:t>
            </w:r>
          </w:p>
        </w:tc>
        <w:tc>
          <w:tcPr>
            <w:tcW w:w="510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eastAsia="宋体"/>
                <w:kern w:val="0"/>
              </w:rPr>
            </w:pPr>
            <w:r>
              <w:rPr>
                <w:rFonts w:hint="eastAsia" w:eastAsia="宋体"/>
                <w:kern w:val="0"/>
              </w:rPr>
              <w:t>《生活饮用水卫生标准》（GB5749）表</w:t>
            </w:r>
            <w:r>
              <w:rPr>
                <w:rFonts w:eastAsia="宋体"/>
                <w:kern w:val="0"/>
              </w:rPr>
              <w:t>1中</w:t>
            </w:r>
            <w:r>
              <w:rPr>
                <w:rFonts w:hint="eastAsia" w:eastAsia="宋体"/>
                <w:kern w:val="0"/>
              </w:rPr>
              <w:t>规定</w:t>
            </w:r>
            <w:r>
              <w:rPr>
                <w:rFonts w:eastAsia="宋体"/>
                <w:kern w:val="0"/>
              </w:rPr>
              <w:t>的常规指标</w:t>
            </w:r>
            <w:r>
              <w:rPr>
                <w:rFonts w:hint="eastAsia" w:eastAsia="宋体"/>
                <w:kern w:val="0"/>
              </w:rPr>
              <w:t>（放射性指标除外）和表2中的消毒剂常规指标。</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宋体"/>
                <w:kern w:val="0"/>
              </w:rPr>
            </w:pPr>
            <w:r>
              <w:rPr>
                <w:rFonts w:hint="eastAsia" w:eastAsia="宋体"/>
                <w:kern w:val="0"/>
              </w:rPr>
              <w:t>每</w:t>
            </w:r>
            <w:r>
              <w:rPr>
                <w:rFonts w:eastAsia="宋体"/>
                <w:kern w:val="0"/>
              </w:rPr>
              <w:t>5年至少1次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8507" w:type="dxa"/>
            <w:gridSpan w:val="4"/>
            <w:tcBorders>
              <w:top w:val="single" w:color="auto" w:sz="4" w:space="0"/>
              <w:left w:val="single" w:color="auto" w:sz="4" w:space="0"/>
              <w:bottom w:val="single" w:color="auto" w:sz="4" w:space="0"/>
              <w:right w:val="single" w:color="auto" w:sz="4" w:space="0"/>
            </w:tcBorders>
            <w:vAlign w:val="center"/>
          </w:tcPr>
          <w:p>
            <w:pPr>
              <w:rPr>
                <w:rFonts w:eastAsia="宋体"/>
                <w:kern w:val="0"/>
                <w:sz w:val="18"/>
                <w:szCs w:val="18"/>
              </w:rPr>
            </w:pPr>
            <w:r>
              <w:rPr>
                <w:rFonts w:hint="eastAsia" w:eastAsia="宋体"/>
                <w:kern w:val="0"/>
                <w:sz w:val="18"/>
                <w:szCs w:val="18"/>
              </w:rPr>
              <w:t>注：</w:t>
            </w:r>
          </w:p>
          <w:p>
            <w:pPr>
              <w:ind w:firstLine="0" w:firstLineChars="0"/>
              <w:rPr>
                <w:rFonts w:eastAsia="宋体"/>
                <w:kern w:val="0"/>
                <w:sz w:val="18"/>
                <w:szCs w:val="18"/>
              </w:rPr>
            </w:pPr>
            <w:r>
              <w:rPr>
                <w:rFonts w:eastAsia="宋体"/>
                <w:kern w:val="0"/>
                <w:sz w:val="18"/>
                <w:szCs w:val="18"/>
              </w:rPr>
              <w:t>1</w:t>
            </w:r>
            <w:r>
              <w:rPr>
                <w:rFonts w:hint="eastAsia" w:eastAsia="宋体"/>
                <w:kern w:val="0"/>
                <w:sz w:val="18"/>
                <w:szCs w:val="18"/>
              </w:rPr>
              <w:t>.特殊检测指标：如水源水中砷、氰化物、硝酸盐、铁、锰、溶解性总固体或氨等其他指标超标时，且配套相应净化设备时，应增加水源水、出厂水和末梢水中该项目的日常检测。</w:t>
            </w:r>
          </w:p>
          <w:p>
            <w:pPr>
              <w:ind w:firstLine="0" w:firstLineChars="0"/>
              <w:rPr>
                <w:rFonts w:eastAsia="宋体"/>
                <w:kern w:val="0"/>
                <w:sz w:val="18"/>
                <w:szCs w:val="18"/>
              </w:rPr>
            </w:pPr>
            <w:r>
              <w:rPr>
                <w:rFonts w:eastAsia="宋体"/>
                <w:kern w:val="0"/>
                <w:sz w:val="18"/>
                <w:szCs w:val="18"/>
              </w:rPr>
              <w:t>2</w:t>
            </w:r>
            <w:r>
              <w:rPr>
                <w:rFonts w:hint="eastAsia" w:eastAsia="宋体"/>
                <w:kern w:val="0"/>
                <w:sz w:val="18"/>
                <w:szCs w:val="18"/>
              </w:rPr>
              <w:t>.每年至少1次：指每年在丰水期至少检测1次；</w:t>
            </w:r>
          </w:p>
          <w:p>
            <w:pPr>
              <w:ind w:firstLine="0" w:firstLineChars="0"/>
              <w:rPr>
                <w:rFonts w:eastAsia="宋体"/>
                <w:kern w:val="0"/>
                <w:sz w:val="18"/>
                <w:szCs w:val="18"/>
              </w:rPr>
            </w:pPr>
            <w:r>
              <w:rPr>
                <w:rFonts w:eastAsia="宋体"/>
                <w:kern w:val="0"/>
                <w:sz w:val="18"/>
                <w:szCs w:val="18"/>
              </w:rPr>
              <w:t>3</w:t>
            </w:r>
            <w:r>
              <w:rPr>
                <w:rFonts w:hint="eastAsia" w:eastAsia="宋体"/>
                <w:kern w:val="0"/>
                <w:sz w:val="18"/>
                <w:szCs w:val="18"/>
              </w:rPr>
              <w:t>.每3年至少1次：指在丰水期每3年至少检测1次，3年全部巡检一遍。</w:t>
            </w:r>
          </w:p>
          <w:p>
            <w:pPr>
              <w:ind w:firstLine="0" w:firstLineChars="0"/>
              <w:rPr>
                <w:rFonts w:eastAsia="宋体"/>
                <w:kern w:val="0"/>
              </w:rPr>
            </w:pPr>
            <w:r>
              <w:rPr>
                <w:rFonts w:eastAsia="宋体"/>
                <w:kern w:val="0"/>
                <w:sz w:val="18"/>
                <w:szCs w:val="18"/>
              </w:rPr>
              <w:t>4.</w:t>
            </w:r>
            <w:r>
              <w:rPr>
                <w:rFonts w:hint="eastAsia" w:eastAsia="宋体"/>
                <w:kern w:val="0"/>
                <w:sz w:val="18"/>
                <w:szCs w:val="18"/>
              </w:rPr>
              <w:t>每</w:t>
            </w:r>
            <w:r>
              <w:rPr>
                <w:rFonts w:eastAsia="宋体"/>
                <w:kern w:val="0"/>
                <w:sz w:val="18"/>
                <w:szCs w:val="18"/>
              </w:rPr>
              <w:t>5</w:t>
            </w:r>
            <w:r>
              <w:rPr>
                <w:rFonts w:hint="eastAsia" w:eastAsia="宋体"/>
                <w:kern w:val="0"/>
                <w:sz w:val="18"/>
                <w:szCs w:val="18"/>
              </w:rPr>
              <w:t>年至少1次：指在丰水期每</w:t>
            </w:r>
            <w:r>
              <w:rPr>
                <w:rFonts w:eastAsia="宋体"/>
                <w:kern w:val="0"/>
                <w:sz w:val="18"/>
                <w:szCs w:val="18"/>
              </w:rPr>
              <w:t>5</w:t>
            </w:r>
            <w:r>
              <w:rPr>
                <w:rFonts w:hint="eastAsia" w:eastAsia="宋体"/>
                <w:kern w:val="0"/>
                <w:sz w:val="18"/>
                <w:szCs w:val="18"/>
              </w:rPr>
              <w:t>年至少检测1次，</w:t>
            </w:r>
            <w:r>
              <w:rPr>
                <w:rFonts w:eastAsia="宋体"/>
                <w:kern w:val="0"/>
                <w:sz w:val="18"/>
                <w:szCs w:val="18"/>
              </w:rPr>
              <w:t>5</w:t>
            </w:r>
            <w:r>
              <w:rPr>
                <w:rFonts w:hint="eastAsia" w:eastAsia="宋体"/>
                <w:kern w:val="0"/>
                <w:sz w:val="18"/>
                <w:szCs w:val="18"/>
              </w:rPr>
              <w:t>年全部巡检一遍。</w:t>
            </w:r>
          </w:p>
        </w:tc>
      </w:tr>
    </w:tbl>
    <w:p>
      <w:pPr>
        <w:ind w:firstLine="420" w:firstLineChars="200"/>
        <w:rPr>
          <w:rFonts w:hint="default"/>
          <w:lang w:val="en-US" w:eastAsia="zh-CN"/>
        </w:rPr>
      </w:pPr>
      <w:r>
        <w:rPr>
          <w:rFonts w:hint="eastAsia"/>
          <w:lang w:val="en-US" w:eastAsia="zh-CN"/>
        </w:rPr>
        <w:t xml:space="preserve"> </w:t>
      </w:r>
    </w:p>
    <w:p>
      <w:pPr>
        <w:numPr>
          <w:ilvl w:val="0"/>
          <w:numId w:val="5"/>
        </w:numPr>
        <w:ind w:firstLine="560" w:firstLineChars="200"/>
        <w:rPr>
          <w:rFonts w:hint="eastAsia" w:eastAsia="黑体" w:cs="Times New Roman"/>
          <w:sz w:val="28"/>
          <w:szCs w:val="28"/>
        </w:rPr>
      </w:pPr>
      <w:r>
        <w:rPr>
          <w:rFonts w:hint="eastAsia" w:eastAsia="黑体" w:cs="Times New Roman"/>
          <w:sz w:val="28"/>
          <w:szCs w:val="28"/>
        </w:rPr>
        <w:t>专利情况说明</w:t>
      </w:r>
    </w:p>
    <w:p>
      <w:pPr>
        <w:pStyle w:val="2"/>
        <w:numPr>
          <w:ilvl w:val="0"/>
          <w:numId w:val="0"/>
        </w:numPr>
        <w:rPr>
          <w:rFonts w:hint="default" w:eastAsia="宋体"/>
          <w:lang w:val="en-US" w:eastAsia="zh-CN"/>
        </w:rPr>
      </w:pPr>
      <w:r>
        <w:rPr>
          <w:rFonts w:hint="eastAsia"/>
          <w:lang w:val="en-US" w:eastAsia="zh-CN"/>
        </w:rPr>
        <w:t xml:space="preserve"> </w:t>
      </w:r>
      <w:r>
        <w:rPr>
          <w:rFonts w:hint="eastAsia" w:ascii="Times New Roman" w:hAnsi="Times New Roman" w:eastAsia="仿宋_GB2312" w:cs="Times New Roman"/>
          <w:kern w:val="0"/>
          <w:sz w:val="28"/>
          <w:szCs w:val="28"/>
          <w:lang w:val="en-US" w:eastAsia="zh-CN" w:bidi="ar-SA"/>
        </w:rPr>
        <w:t xml:space="preserve">   本标准不涉及专利。</w:t>
      </w:r>
    </w:p>
    <w:p>
      <w:pPr>
        <w:ind w:firstLine="560" w:firstLineChars="200"/>
        <w:rPr>
          <w:rFonts w:eastAsia="仿宋_GB2312" w:cs="Times New Roman"/>
          <w:kern w:val="0"/>
          <w:sz w:val="28"/>
          <w:szCs w:val="28"/>
        </w:rPr>
      </w:pPr>
      <w:r>
        <w:rPr>
          <w:rFonts w:hint="eastAsia" w:eastAsia="黑体" w:cs="Times New Roman"/>
          <w:sz w:val="28"/>
          <w:szCs w:val="28"/>
        </w:rPr>
        <w:t>四、与相关标准的关系分析</w:t>
      </w:r>
    </w:p>
    <w:p>
      <w:pPr>
        <w:ind w:firstLine="560" w:firstLineChars="200"/>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rPr>
        <w:t>本</w:t>
      </w:r>
      <w:r>
        <w:rPr>
          <w:rFonts w:hint="eastAsia" w:eastAsia="仿宋_GB2312" w:cs="Times New Roman"/>
          <w:kern w:val="0"/>
          <w:sz w:val="28"/>
          <w:szCs w:val="28"/>
          <w:lang w:val="en-US" w:eastAsia="zh-CN"/>
        </w:rPr>
        <w:t>标准</w:t>
      </w:r>
      <w:r>
        <w:rPr>
          <w:rFonts w:hint="eastAsia" w:eastAsia="仿宋_GB2312" w:cs="Times New Roman"/>
          <w:kern w:val="0"/>
          <w:sz w:val="28"/>
          <w:szCs w:val="28"/>
        </w:rPr>
        <w:t>适用于贵州省农村小型集中供水工程及分散式供水工程水质卫生要求、水质检测指标及频次要求</w:t>
      </w:r>
      <w:r>
        <w:rPr>
          <w:rFonts w:hint="eastAsia" w:eastAsia="仿宋_GB2312" w:cs="Times New Roman"/>
          <w:kern w:val="0"/>
          <w:sz w:val="28"/>
          <w:szCs w:val="28"/>
          <w:lang w:eastAsia="zh-CN"/>
        </w:rPr>
        <w:t>。</w:t>
      </w:r>
      <w:r>
        <w:rPr>
          <w:rFonts w:hint="eastAsia" w:eastAsia="仿宋_GB2312" w:cs="Times New Roman"/>
          <w:kern w:val="0"/>
          <w:sz w:val="28"/>
          <w:szCs w:val="28"/>
        </w:rPr>
        <w:t>水质卫生要求</w:t>
      </w:r>
      <w:r>
        <w:rPr>
          <w:rFonts w:hint="eastAsia" w:eastAsia="仿宋_GB2312" w:cs="Times New Roman"/>
          <w:kern w:val="0"/>
          <w:sz w:val="28"/>
          <w:szCs w:val="28"/>
          <w:lang w:val="en-US" w:eastAsia="zh-CN"/>
        </w:rPr>
        <w:t>及指标限值与 《生活饮用水卫生标准》（GB 5749-2022）相符；检验方</w:t>
      </w:r>
      <w:r>
        <w:rPr>
          <w:rFonts w:hint="eastAsia" w:ascii="Times New Roman" w:hAnsi="Times New Roman" w:eastAsia="仿宋_GB2312" w:cs="Times New Roman"/>
          <w:kern w:val="0"/>
          <w:sz w:val="28"/>
          <w:szCs w:val="28"/>
          <w:lang w:val="en-US" w:eastAsia="zh-CN"/>
        </w:rPr>
        <w:t>法与《生活饮用水标准检验方法》（GB/T 5750-2023）相符；水源水质与《地表水环境质量标准》（GB 3838-）和《地下水质量标准》（GB/T 14848）相符。</w:t>
      </w:r>
    </w:p>
    <w:p>
      <w:pPr>
        <w:pStyle w:val="2"/>
        <w:ind w:left="0" w:leftChars="0" w:firstLine="560" w:firstLineChars="200"/>
        <w:rPr>
          <w:rFonts w:hint="default" w:eastAsia="仿宋_GB2312"/>
          <w:lang w:val="en-US" w:eastAsia="zh-CN"/>
        </w:rPr>
      </w:pPr>
      <w:r>
        <w:rPr>
          <w:rFonts w:hint="eastAsia" w:ascii="Times New Roman" w:hAnsi="Times New Roman" w:eastAsia="仿宋_GB2312" w:cs="Times New Roman"/>
          <w:kern w:val="0"/>
          <w:sz w:val="28"/>
          <w:szCs w:val="28"/>
          <w:lang w:val="en-US" w:eastAsia="zh-CN"/>
        </w:rPr>
        <w:t>《村镇供水工程技术规范》（SL310-2019）对农村</w:t>
      </w:r>
      <w:r>
        <w:rPr>
          <w:rFonts w:hint="eastAsia" w:ascii="Times New Roman" w:hAnsi="Times New Roman" w:eastAsia="仿宋_GB2312" w:cs="Times New Roman"/>
          <w:kern w:val="0"/>
          <w:sz w:val="28"/>
          <w:szCs w:val="28"/>
        </w:rPr>
        <w:t>规模化供水工程</w:t>
      </w:r>
      <w:r>
        <w:rPr>
          <w:rFonts w:hint="eastAsia" w:ascii="Times New Roman" w:hAnsi="Times New Roman" w:eastAsia="仿宋_GB2312" w:cs="Times New Roman"/>
          <w:kern w:val="0"/>
          <w:sz w:val="28"/>
          <w:szCs w:val="28"/>
          <w:lang w:val="en-US" w:eastAsia="zh-CN"/>
        </w:rPr>
        <w:t>出厂水、末梢水</w:t>
      </w:r>
      <w:r>
        <w:rPr>
          <w:rFonts w:hint="eastAsia" w:ascii="Times New Roman" w:hAnsi="Times New Roman" w:eastAsia="仿宋_GB2312" w:cs="Times New Roman"/>
          <w:kern w:val="0"/>
          <w:sz w:val="28"/>
          <w:szCs w:val="28"/>
        </w:rPr>
        <w:t>检测指标及频次</w:t>
      </w:r>
      <w:r>
        <w:rPr>
          <w:rFonts w:hint="eastAsia" w:ascii="Times New Roman" w:hAnsi="Times New Roman" w:eastAsia="仿宋_GB2312" w:cs="Times New Roman"/>
          <w:kern w:val="0"/>
          <w:sz w:val="28"/>
          <w:szCs w:val="28"/>
          <w:lang w:val="en-US" w:eastAsia="zh-CN"/>
        </w:rPr>
        <w:t>作出了规定，但农村小型集中供水工程和分散式供水工程水源水、出厂水、末梢水水质检测项目及频次尚是空白。结合贵州农村小型集中供水工程和分散式供水工程数量多、分布广、检测能力薄弱的实际情况，以及我省水源水质优但易受微生物和浊度指标影响的客观实际，本标准合理确定我</w:t>
      </w:r>
      <w:r>
        <w:rPr>
          <w:rFonts w:hint="eastAsia" w:eastAsia="仿宋_GB2312" w:cs="Times New Roman"/>
          <w:kern w:val="0"/>
          <w:sz w:val="28"/>
          <w:szCs w:val="28"/>
        </w:rPr>
        <w:t>省农村小型集中供水工程及分散式供水工程</w:t>
      </w:r>
      <w:r>
        <w:rPr>
          <w:rFonts w:hint="eastAsia" w:eastAsia="仿宋_GB2312" w:cs="Times New Roman"/>
          <w:kern w:val="0"/>
          <w:sz w:val="28"/>
          <w:szCs w:val="28"/>
          <w:lang w:val="en-US" w:eastAsia="zh-CN"/>
        </w:rPr>
        <w:t>检测指标及频次。</w:t>
      </w:r>
    </w:p>
    <w:p>
      <w:pPr>
        <w:ind w:firstLine="560" w:firstLineChars="200"/>
        <w:rPr>
          <w:rFonts w:eastAsia="黑体" w:cs="Times New Roman"/>
          <w:sz w:val="28"/>
          <w:szCs w:val="28"/>
        </w:rPr>
      </w:pPr>
      <w:r>
        <w:rPr>
          <w:rFonts w:hint="eastAsia" w:eastAsia="黑体" w:cs="Times New Roman"/>
          <w:sz w:val="28"/>
          <w:szCs w:val="28"/>
          <w:lang w:val="en-US" w:eastAsia="zh-CN"/>
        </w:rPr>
        <w:t>五</w:t>
      </w:r>
      <w:r>
        <w:rPr>
          <w:rFonts w:hint="eastAsia" w:eastAsia="黑体" w:cs="Times New Roman"/>
          <w:sz w:val="28"/>
          <w:szCs w:val="28"/>
        </w:rPr>
        <w:t>、预期效益（报批阶段填写）</w:t>
      </w:r>
    </w:p>
    <w:p>
      <w:pPr>
        <w:pStyle w:val="2"/>
        <w:ind w:left="0" w:leftChars="0" w:firstLine="560" w:firstLineChars="200"/>
      </w:pPr>
      <w:r>
        <w:rPr>
          <w:rFonts w:hint="eastAsia" w:eastAsia="仿宋_GB2312" w:cs="Times New Roman"/>
          <w:kern w:val="0"/>
          <w:sz w:val="28"/>
          <w:szCs w:val="28"/>
          <w:lang w:val="en-US" w:eastAsia="zh-CN"/>
        </w:rPr>
        <w:t>《</w:t>
      </w:r>
      <w:r>
        <w:rPr>
          <w:rFonts w:hint="eastAsia" w:eastAsia="仿宋_GB2312" w:cs="Times New Roman"/>
          <w:kern w:val="0"/>
          <w:sz w:val="28"/>
          <w:szCs w:val="28"/>
        </w:rPr>
        <w:t>贵州省村镇供水工程水质检验规程</w:t>
      </w:r>
      <w:r>
        <w:rPr>
          <w:rFonts w:hint="eastAsia" w:eastAsia="仿宋_GB2312" w:cs="Times New Roman"/>
          <w:kern w:val="0"/>
          <w:sz w:val="28"/>
          <w:szCs w:val="28"/>
          <w:lang w:eastAsia="zh-CN"/>
        </w:rPr>
        <w:t>》</w:t>
      </w:r>
      <w:r>
        <w:rPr>
          <w:rFonts w:hint="eastAsia" w:eastAsia="仿宋_GB2312" w:cs="Times New Roman"/>
          <w:kern w:val="0"/>
          <w:sz w:val="28"/>
          <w:szCs w:val="28"/>
          <w:lang w:val="en-US" w:eastAsia="zh-CN"/>
        </w:rPr>
        <w:t>根据贵州各区域原水水质、供水规模类型、净水工艺等合理确定农村小型集中供水工程和分散供水工程水质检测指标及频次，既能保障饮水安全的基本需求，又合理规避过度加大检测频次和指标导致耗费大量的人力和物力，增加地方财政压力，因此，本标准对经济增长和社会发展贡献一定的力量。</w:t>
      </w:r>
    </w:p>
    <w:p>
      <w:pPr>
        <w:ind w:firstLine="560" w:firstLineChars="200"/>
        <w:rPr>
          <w:rFonts w:eastAsia="黑体" w:cs="Times New Roman"/>
          <w:sz w:val="28"/>
          <w:szCs w:val="28"/>
        </w:rPr>
      </w:pPr>
      <w:r>
        <w:rPr>
          <w:rFonts w:hint="eastAsia" w:eastAsia="黑体" w:cs="Times New Roman"/>
          <w:sz w:val="28"/>
          <w:szCs w:val="28"/>
          <w:lang w:val="en-US" w:eastAsia="zh-CN"/>
        </w:rPr>
        <w:t>六</w:t>
      </w:r>
      <w:r>
        <w:rPr>
          <w:rFonts w:hint="eastAsia" w:eastAsia="黑体" w:cs="Times New Roman"/>
          <w:sz w:val="28"/>
          <w:szCs w:val="28"/>
        </w:rPr>
        <w:t>、其他说明事项</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本标准符合国家相关法规和标准的有关规定。本单位承诺本标准提案提交学会之后，在未征得学会同意前，不会向其他社会团体和有权发布团体标准的机构提交本标准提案。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CE1D4"/>
    <w:multiLevelType w:val="singleLevel"/>
    <w:tmpl w:val="A20CE1D4"/>
    <w:lvl w:ilvl="0" w:tentative="0">
      <w:start w:val="6"/>
      <w:numFmt w:val="decimal"/>
      <w:suff w:val="nothing"/>
      <w:lvlText w:val="（%1）"/>
      <w:lvlJc w:val="left"/>
    </w:lvl>
  </w:abstractNum>
  <w:abstractNum w:abstractNumId="1">
    <w:nsid w:val="D8F14868"/>
    <w:multiLevelType w:val="singleLevel"/>
    <w:tmpl w:val="D8F14868"/>
    <w:lvl w:ilvl="0" w:tentative="0">
      <w:start w:val="2"/>
      <w:numFmt w:val="chineseCounting"/>
      <w:suff w:val="nothing"/>
      <w:lvlText w:val="%1、"/>
      <w:lvlJc w:val="left"/>
      <w:pPr>
        <w:ind w:left="140" w:leftChars="0" w:firstLine="0" w:firstLineChars="0"/>
      </w:pPr>
      <w:rPr>
        <w:rFonts w:hint="eastAsia"/>
      </w:rPr>
    </w:lvl>
  </w:abstractNum>
  <w:abstractNum w:abstractNumId="2">
    <w:nsid w:val="F763FC88"/>
    <w:multiLevelType w:val="singleLevel"/>
    <w:tmpl w:val="F763FC88"/>
    <w:lvl w:ilvl="0" w:tentative="0">
      <w:start w:val="3"/>
      <w:numFmt w:val="chineseCounting"/>
      <w:suff w:val="nothing"/>
      <w:lvlText w:val="%1、"/>
      <w:lvlJc w:val="left"/>
      <w:rPr>
        <w:rFonts w:hint="eastAsia"/>
      </w:rPr>
    </w:lvl>
  </w:abstractNum>
  <w:abstractNum w:abstractNumId="3">
    <w:nsid w:val="FF1FE9B9"/>
    <w:multiLevelType w:val="singleLevel"/>
    <w:tmpl w:val="FF1FE9B9"/>
    <w:lvl w:ilvl="0" w:tentative="0">
      <w:start w:val="2"/>
      <w:numFmt w:val="chineseCounting"/>
      <w:suff w:val="nothing"/>
      <w:lvlText w:val="（%1）"/>
      <w:lvlJc w:val="left"/>
      <w:rPr>
        <w:rFonts w:hint="eastAsia"/>
      </w:rPr>
    </w:lvl>
  </w:abstractNum>
  <w:abstractNum w:abstractNumId="4">
    <w:nsid w:val="75976AF0"/>
    <w:multiLevelType w:val="singleLevel"/>
    <w:tmpl w:val="75976AF0"/>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251BA"/>
    <w:rsid w:val="0054147B"/>
    <w:rsid w:val="0081481C"/>
    <w:rsid w:val="00B251BA"/>
    <w:rsid w:val="013C4CB8"/>
    <w:rsid w:val="016234D2"/>
    <w:rsid w:val="05313213"/>
    <w:rsid w:val="07125927"/>
    <w:rsid w:val="0C0679C8"/>
    <w:rsid w:val="0E6D42DA"/>
    <w:rsid w:val="1316678B"/>
    <w:rsid w:val="190B18CE"/>
    <w:rsid w:val="1CF87497"/>
    <w:rsid w:val="21193D94"/>
    <w:rsid w:val="258D7F5C"/>
    <w:rsid w:val="289A783C"/>
    <w:rsid w:val="29A87C4F"/>
    <w:rsid w:val="2D611200"/>
    <w:rsid w:val="30CC4A9F"/>
    <w:rsid w:val="333E4ECC"/>
    <w:rsid w:val="3ED63FDD"/>
    <w:rsid w:val="42876E33"/>
    <w:rsid w:val="45773005"/>
    <w:rsid w:val="4CA90C9E"/>
    <w:rsid w:val="4E2B0F4A"/>
    <w:rsid w:val="51961205"/>
    <w:rsid w:val="52B54C41"/>
    <w:rsid w:val="561D6ACB"/>
    <w:rsid w:val="58247728"/>
    <w:rsid w:val="582A1EB2"/>
    <w:rsid w:val="5A391736"/>
    <w:rsid w:val="5A874791"/>
    <w:rsid w:val="5B481764"/>
    <w:rsid w:val="5C0E3314"/>
    <w:rsid w:val="658253BB"/>
    <w:rsid w:val="659F6349"/>
    <w:rsid w:val="67E25CFE"/>
    <w:rsid w:val="6B4F4F8C"/>
    <w:rsid w:val="6C4945A9"/>
    <w:rsid w:val="6EAF3AFC"/>
    <w:rsid w:val="6FC20CE7"/>
    <w:rsid w:val="7218633D"/>
    <w:rsid w:val="78CC6D3B"/>
    <w:rsid w:val="79184745"/>
    <w:rsid w:val="7ABF07F0"/>
    <w:rsid w:val="7DFC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5">
    <w:name w:val="heading 1"/>
    <w:basedOn w:val="1"/>
    <w:next w:val="1"/>
    <w:qFormat/>
    <w:uiPriority w:val="9"/>
    <w:pPr>
      <w:keepNext/>
      <w:keepLines/>
      <w:spacing w:before="100" w:beforeAutospacing="1" w:after="100" w:afterAutospacing="1"/>
      <w:ind w:firstLine="0" w:firstLineChars="0"/>
      <w:outlineLvl w:val="0"/>
    </w:pPr>
    <w:rPr>
      <w:rFonts w:ascii="黑体" w:hAnsi="黑体" w:eastAsia="黑体" w:cs="黑体"/>
      <w:b/>
      <w:bCs/>
      <w:kern w:val="44"/>
    </w:rPr>
  </w:style>
  <w:style w:type="paragraph" w:styleId="6">
    <w:name w:val="heading 2"/>
    <w:basedOn w:val="1"/>
    <w:next w:val="1"/>
    <w:unhideWhenUsed/>
    <w:qFormat/>
    <w:uiPriority w:val="9"/>
    <w:pPr>
      <w:keepNext/>
      <w:keepLines/>
      <w:ind w:firstLine="0" w:firstLineChars="0"/>
      <w:outlineLvl w:val="1"/>
    </w:pPr>
    <w:rPr>
      <w:rFonts w:ascii="黑体" w:hAnsi="黑体" w:eastAsia="黑体" w:cs="黑体"/>
      <w:bC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3"/>
    <w:unhideWhenUsed/>
    <w:qFormat/>
    <w:uiPriority w:val="0"/>
    <w:rPr>
      <w:rFonts w:ascii="Calibri" w:hAnsi="Calibri"/>
    </w:rPr>
  </w:style>
  <w:style w:type="paragraph" w:customStyle="1" w:styleId="3">
    <w:name w:val="BodyTextIndent"/>
    <w:basedOn w:val="1"/>
    <w:next w:val="4"/>
    <w:unhideWhenUsed/>
    <w:qFormat/>
    <w:uiPriority w:val="0"/>
    <w:pPr>
      <w:spacing w:after="120"/>
      <w:ind w:left="200" w:leftChars="200"/>
      <w:textAlignment w:val="baseline"/>
    </w:pPr>
  </w:style>
  <w:style w:type="paragraph" w:customStyle="1" w:styleId="4">
    <w:name w:val="TOC3"/>
    <w:basedOn w:val="1"/>
    <w:next w:val="1"/>
    <w:unhideWhenUsed/>
    <w:qFormat/>
    <w:uiPriority w:val="0"/>
    <w:pPr>
      <w:ind w:left="480"/>
      <w:jc w:val="left"/>
      <w:textAlignment w:val="baseline"/>
    </w:pPr>
    <w:rPr>
      <w:rFonts w:ascii="Calibri" w:hAnsi="Calibri"/>
      <w:i/>
      <w:sz w:val="20"/>
    </w:rPr>
  </w:style>
  <w:style w:type="paragraph" w:styleId="7">
    <w:name w:val="Plain Text"/>
    <w:basedOn w:val="1"/>
    <w:link w:val="12"/>
    <w:qFormat/>
    <w:uiPriority w:val="0"/>
    <w:rPr>
      <w:rFonts w:ascii="宋体" w:hAnsi="Courier New"/>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纯文本 Char"/>
    <w:basedOn w:val="11"/>
    <w:link w:val="7"/>
    <w:qFormat/>
    <w:uiPriority w:val="0"/>
    <w:rPr>
      <w:rFonts w:ascii="宋体" w:hAnsi="Courier New"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334</Words>
  <Characters>338</Characters>
  <Lines>2</Lines>
  <Paragraphs>1</Paragraphs>
  <TotalTime>0</TotalTime>
  <ScaleCrop>false</ScaleCrop>
  <LinksUpToDate>false</LinksUpToDate>
  <CharactersWithSpaces>356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2020-07-06T08:05:00Z</dcterms:created>
  <dc:creator>叶茂</dc:creator>
  <cp:lastModifiedBy>梵</cp:lastModifiedBy>
  <dcterms:modified xsi:type="dcterms:W3CDTF">2023-12-18T04:14:09Z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36DC3949D7FD4E57B3DE13BE7783CF28</vt:lpwstr>
  </property>
</Properties>
</file>