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both"/>
        <w:textAlignment w:val="baseline"/>
        <w:rPr>
          <w:rFonts w:hint="eastAsia" w:eastAsia="黑体"/>
          <w:sz w:val="40"/>
          <w:szCs w:val="40"/>
          <w:lang w:eastAsia="zh-CN"/>
        </w:rPr>
      </w:pPr>
      <w:r>
        <w:rPr>
          <w:rFonts w:ascii="黑体" w:hAnsi="宋体" w:eastAsia="黑体" w:cs="黑体"/>
          <w:spacing w:val="0"/>
          <w:sz w:val="32"/>
          <w:szCs w:val="32"/>
          <w:vertAlign w:val="baseline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vertAlign w:val="baseline"/>
          <w:lang w:val="en-US" w:eastAsia="zh-CN"/>
        </w:rPr>
        <w:t>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vertAlign w:val="baseline"/>
          <w:lang w:val="en-US" w:eastAsia="zh-CN" w:bidi="ar-SA"/>
        </w:rPr>
        <w:t>缴费及其他材料报送要求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黑体" w:eastAsia="黑体" w:cs="黑体"/>
          <w:spacing w:val="0"/>
          <w:sz w:val="32"/>
          <w:szCs w:val="32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default" w:ascii="黑体" w:hAnsi="宋体" w:eastAsia="黑体" w:cs="黑体"/>
          <w:spacing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spacing w:val="0"/>
          <w:sz w:val="32"/>
          <w:szCs w:val="32"/>
          <w:vertAlign w:val="baseline"/>
          <w:lang w:val="en-US" w:eastAsia="zh-CN"/>
        </w:rPr>
        <w:t>一、</w:t>
      </w:r>
      <w:r>
        <w:rPr>
          <w:rFonts w:hint="eastAsia" w:ascii="黑体" w:hAnsi="宋体" w:eastAsia="黑体" w:cs="黑体"/>
          <w:spacing w:val="0"/>
          <w:sz w:val="32"/>
          <w:szCs w:val="32"/>
          <w:vertAlign w:val="baseline"/>
          <w:lang w:val="en-US" w:eastAsia="zh-CN"/>
        </w:rPr>
        <w:t>缴费</w:t>
      </w:r>
      <w:r>
        <w:rPr>
          <w:rFonts w:hint="eastAsia" w:ascii="黑体" w:eastAsia="黑体" w:cs="黑体"/>
          <w:spacing w:val="0"/>
          <w:sz w:val="32"/>
          <w:szCs w:val="32"/>
          <w:vertAlign w:val="baseline"/>
          <w:lang w:val="en-US" w:eastAsia="zh-CN"/>
        </w:rPr>
        <w:t>要求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职称评审信息系统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中已流转到贵州省水利厅高级专业技术人员评审委员会并显示“评委会接收材料-通过”状态的专业技术人员，须按照以下要求缴纳评审费用：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1.缴费时间：2023年10月16日-10月18日（上午9：00-11:30 下午15:00-17:00）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2.缴费地点：贵州省水利厅职称评审委员会办公室（贵阳市南明区宝山南路27号东山大厦11楼1110号）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3.缴费形式：由申报人所在单位开具委托函，委托本单位人事（职称）工作经办人员，汇总后以现金形式缴纳评审费用，不接受个人缴费。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4.收费标准：初级80元/人；中级250元/人；高级、正高级350元/人。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default" w:ascii="黑体" w:hAnsi="宋体" w:eastAsia="黑体" w:cs="黑体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spacing w:val="0"/>
          <w:sz w:val="32"/>
          <w:szCs w:val="32"/>
          <w:vertAlign w:val="baseline"/>
          <w:lang w:val="en-US" w:eastAsia="zh-CN"/>
        </w:rPr>
        <w:t>二、其他材料报送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职称评审信息系统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中已流转到贵州省水利厅高级专业技术人员评审委员会并显示“评委会接收材料-通过”状态的专业技术人员，须现场递交以下材料：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1.《贵州省申报评审工程系列水利水电专业任职资格人员花名册》（附件4）（电子版及纸质盖章版，电子文件命名为单位名称）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2.申报人员为事业单位在编人员，须提供盖章后的本单位最新《贵州省事业单位岗位聘用核准表》和岗位空岗说明。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3.申报正高级专业技术资格的人员需提供代表性学术成果电子版（电子文件名统一为姓名+申报专业+成果标题，需隐去作者姓名及单位等有关信息，使用U盘拷贝，提供word 格式电子版）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  <w:t>以上报送材料统一使用带封扣的牛皮纸质档案袋包装。档案袋封面须注明报送单位、联系人姓名、联系电话。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30"/>
        <w:jc w:val="both"/>
        <w:textAlignment w:val="baseline"/>
        <w:rPr>
          <w:rFonts w:hint="eastAsia" w:ascii="仿宋_GB2312" w:hAnsi="Times New Roman" w:eastAsia="仿宋_GB2312" w:cs="仿宋_GB2312"/>
          <w:spacing w:val="0"/>
          <w:sz w:val="32"/>
          <w:szCs w:val="32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ZDEwZjRhYjI2ZjM0OGY3YTM1YTUwZjEyOTRlNTYifQ=="/>
  </w:docVars>
  <w:rsids>
    <w:rsidRoot w:val="00000000"/>
    <w:rsid w:val="26F8350C"/>
    <w:rsid w:val="36E056DF"/>
    <w:rsid w:val="51115C9D"/>
    <w:rsid w:val="5CC46D93"/>
    <w:rsid w:val="6DF91018"/>
    <w:rsid w:val="6F6F7C9A"/>
    <w:rsid w:val="75D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605</Characters>
  <Lines>0</Lines>
  <Paragraphs>0</Paragraphs>
  <TotalTime>1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2023-07-25T10:27:00Z</dcterms:created>
  <dc:creator>院长助理 潘秋艳</dc:creator>
  <cp:lastModifiedBy>赵泽龙</cp:lastModifiedBy>
  <dcterms:modified xsi:type="dcterms:W3CDTF">2023-07-25T12:11:10Z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744D41A0FC2149C98EA76876BAECA40E_12</vt:lpwstr>
  </property>
</Properties>
</file>