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-420" w:rightChars="-200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overflowPunct w:val="0"/>
        <w:spacing w:line="240" w:lineRule="auto"/>
        <w:jc w:val="center"/>
      </w:pPr>
    </w:p>
    <w:p>
      <w:pPr>
        <w:overflowPunct w:val="0"/>
        <w:spacing w:line="24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/>
          <w:b/>
          <w:sz w:val="32"/>
          <w:szCs w:val="32"/>
        </w:rPr>
        <w:t>级造价工程师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（水利工程）</w:t>
      </w:r>
      <w:r>
        <w:rPr>
          <w:rFonts w:hint="eastAsia" w:ascii="华文中宋" w:hAnsi="华文中宋" w:eastAsia="华文中宋"/>
          <w:b/>
          <w:sz w:val="32"/>
          <w:szCs w:val="32"/>
        </w:rPr>
        <w:t>执业印章式样</w:t>
      </w:r>
    </w:p>
    <w:bookmarkEnd w:id="0"/>
    <w:p>
      <w:pPr>
        <w:overflowPunct w:val="0"/>
        <w:spacing w:line="24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overflowPunct w:val="0"/>
        <w:spacing w:line="240" w:lineRule="auto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drawing>
          <wp:inline distT="0" distB="0" distL="114300" distR="114300">
            <wp:extent cx="5407025" cy="1572895"/>
            <wp:effectExtent l="0" t="0" r="3175" b="825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ascii="Times New Roman" w:hAnsi="Times New Roman" w:eastAsia="仿宋_GB2312" w:cs="Times New Roman"/>
          <w:sz w:val="32"/>
          <w:szCs w:val="32"/>
        </w:rPr>
        <w:t>执业印章的形状统一为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椭圆形，长轴</w:t>
      </w:r>
      <w:r>
        <w:rPr>
          <w:rFonts w:ascii="Times New Roman" w:hAnsi="Times New Roman" w:eastAsia="仿宋_GB2312" w:cs="Times New Roman"/>
          <w:sz w:val="32"/>
          <w:szCs w:val="32"/>
        </w:rPr>
        <w:t>为50mm、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短轴</w:t>
      </w:r>
      <w:r>
        <w:rPr>
          <w:rFonts w:ascii="Times New Roman" w:hAnsi="Times New Roman" w:eastAsia="仿宋_GB2312" w:cs="Times New Roman"/>
          <w:sz w:val="32"/>
          <w:szCs w:val="32"/>
        </w:rPr>
        <w:t>为35mm；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</w:rPr>
        <w:t>执</w:t>
      </w:r>
      <w:r>
        <w:rPr>
          <w:rFonts w:ascii="Times New Roman" w:hAnsi="Times New Roman" w:eastAsia="仿宋_GB2312" w:cs="Times New Roman"/>
          <w:sz w:val="32"/>
          <w:szCs w:val="32"/>
        </w:rPr>
        <w:t>业印章内容包括：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造价工程师注册级别、</w:t>
      </w:r>
      <w:r>
        <w:rPr>
          <w:rFonts w:ascii="Times New Roman" w:hAnsi="Times New Roman" w:eastAsia="仿宋_GB2312" w:cs="Times New Roman"/>
          <w:sz w:val="32"/>
          <w:szCs w:val="32"/>
        </w:rPr>
        <w:t>姓名、执业印章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编码</w:t>
      </w:r>
      <w:r>
        <w:rPr>
          <w:rFonts w:ascii="Times New Roman" w:hAnsi="Times New Roman" w:eastAsia="仿宋_GB2312" w:cs="Times New Roman"/>
          <w:sz w:val="32"/>
          <w:szCs w:val="32"/>
        </w:rPr>
        <w:t>、聘用单位名称、印章的有效期；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eastAsia="仿宋_GB2312"/>
          <w:sz w:val="32"/>
          <w:szCs w:val="32"/>
        </w:rPr>
        <w:t>执业印章</w:t>
      </w:r>
      <w:r>
        <w:rPr>
          <w:rFonts w:hint="eastAsia" w:ascii="仿宋_GB2312" w:eastAsia="仿宋_GB2312"/>
          <w:sz w:val="32"/>
          <w:szCs w:val="32"/>
          <w:lang w:eastAsia="zh-CN"/>
        </w:rPr>
        <w:t>编码</w:t>
      </w:r>
      <w:r>
        <w:rPr>
          <w:rFonts w:hint="eastAsia" w:ascii="仿宋_GB2312" w:eastAsia="仿宋_GB2312"/>
          <w:sz w:val="32"/>
          <w:szCs w:val="32"/>
        </w:rPr>
        <w:t>由英文字母和</w:t>
      </w:r>
      <w:r>
        <w:rPr>
          <w:rFonts w:ascii="仿宋_GB2312" w:eastAsia="仿宋_GB2312"/>
          <w:sz w:val="32"/>
          <w:szCs w:val="32"/>
        </w:rPr>
        <w:t>14位数字组成：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英文字母为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A或B，其中</w:t>
      </w:r>
      <w:r>
        <w:rPr>
          <w:rFonts w:ascii="Times New Roman" w:hAnsi="Times New Roman" w:eastAsia="仿宋_GB2312" w:cs="Times New Roman"/>
          <w:sz w:val="32"/>
          <w:szCs w:val="32"/>
        </w:rPr>
        <w:t>A为在具有工程造价咨询企业资质单位注册的人员，B为在其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他</w:t>
      </w:r>
      <w:r>
        <w:rPr>
          <w:rFonts w:ascii="Times New Roman" w:hAnsi="Times New Roman" w:eastAsia="仿宋_GB2312" w:cs="Times New Roman"/>
          <w:sz w:val="32"/>
          <w:szCs w:val="32"/>
        </w:rPr>
        <w:t>符合条件的单位注册的人员；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14位数字编码与注册证书数字编码一致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执</w:t>
      </w:r>
      <w:r>
        <w:rPr>
          <w:rFonts w:ascii="Times New Roman" w:hAnsi="Times New Roman" w:eastAsia="仿宋_GB2312" w:cs="Times New Roman"/>
          <w:sz w:val="32"/>
          <w:szCs w:val="32"/>
        </w:rPr>
        <w:t>业印章的字体要求：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造价工程师注册级别为四号宋体，</w:t>
      </w:r>
      <w:r>
        <w:rPr>
          <w:rFonts w:ascii="Times New Roman" w:hAnsi="Times New Roman" w:eastAsia="仿宋_GB2312" w:cs="Times New Roman"/>
          <w:sz w:val="32"/>
          <w:szCs w:val="32"/>
        </w:rPr>
        <w:t>姓名为二号隶书，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执业</w:t>
      </w:r>
      <w:r>
        <w:rPr>
          <w:rFonts w:ascii="Times New Roman" w:hAnsi="Times New Roman" w:eastAsia="仿宋_GB2312" w:cs="Times New Roman"/>
          <w:sz w:val="32"/>
          <w:szCs w:val="32"/>
        </w:rPr>
        <w:t>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编码</w:t>
      </w:r>
      <w:r>
        <w:rPr>
          <w:rFonts w:ascii="Times New Roman" w:hAnsi="Times New Roman" w:eastAsia="仿宋_GB2312" w:cs="Times New Roman"/>
          <w:sz w:val="32"/>
          <w:szCs w:val="32"/>
        </w:rPr>
        <w:t>为小三号Arial字体，聘用单位名称及印章的有效期为小五号宋体；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5.</w:t>
      </w:r>
      <w:r>
        <w:rPr>
          <w:rFonts w:ascii="Times New Roman" w:hAnsi="Times New Roman" w:eastAsia="仿宋_GB2312" w:cs="Times New Roman"/>
          <w:sz w:val="32"/>
          <w:szCs w:val="32"/>
        </w:rPr>
        <w:t>二级造价工程师执业印章的颜色为枣红色；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NTQyMmI4MzdlYjFlMDA1OTJmOWQ2YTFjMzE0YmUifQ=="/>
  </w:docVars>
  <w:rsids>
    <w:rsidRoot w:val="9FF772B1"/>
    <w:rsid w:val="1CF6138F"/>
    <w:rsid w:val="5FFFA9E6"/>
    <w:rsid w:val="9FF77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281</Characters>
  <Lines>0</Lines>
  <Paragraphs>0</Paragraphs>
  <TotalTime>1</TotalTime>
  <ScaleCrop>false</ScaleCrop>
  <LinksUpToDate>false</LinksUpToDate>
  <CharactersWithSpaces>301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2022-03-09T18:01:00Z</dcterms:created>
  <dc:creator>admin</dc:creator>
  <cp:lastModifiedBy>翟鹏</cp:lastModifiedBy>
  <dcterms:modified xsi:type="dcterms:W3CDTF">2022-07-08T01:39:19Z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DA82CA1008A84906BF7CB681F77DD56B</vt:lpwstr>
  </property>
</Properties>
</file>