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评审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专业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4"/>
        <w:tblW w:w="9319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882"/>
        <w:gridCol w:w="68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8"/>
                <w:szCs w:val="28"/>
              </w:rPr>
              <w:t>专业技术名称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00"/>
                <w:kern w:val="0"/>
                <w:sz w:val="28"/>
                <w:szCs w:val="28"/>
              </w:rPr>
              <w:t>相关专业及适用范围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水利水电工程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水利水电工程、水利水电工程建筑、水利水电建筑工程、水工结构工程、水工建筑结构、土木水利工程、水力发电工程、水工金属结构工程、工程安全监测等，及水利水电行业相关专业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水文与水资源工程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水文与水资源工程、水文学与水资源利用、水利水电工程、农业(田)水利工程、水利水电规划、水文学、陆地水文等水利水电行业相关专业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水利水电工程地质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水利水电工程地质、水文地质与工程地质、勘察技术与工程、勘察工程、岩土工程、地质勘察与测绘工程、工程物探、地质灾害防治等，及水利水电行业相关专业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水力机械与电气(含自动化)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水力机械与电气(含自动化)、水利水电动能工程、热能与动力工程、水力机械、流体机械与动力工程、电力系统及其自动化、电气工程及其自动化、电气技术、水利水电电机电器及其控制、水利水电机电一体化等，及水利水电行业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水务工程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水务工程、城市给水排水工程、水文与水资源工程、城市水务管理，以及水利水电行业相关专业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水利水电工程移民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水利工程、工程测量、水利水电工程等，及水利水电行业相关专业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水利生态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水利水电环境工程、水土保持与荒漠化防治、水土保持、土壤改良等，及水利水电行业相关专业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水利水电工程造价与建设管理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工程管理、水利水电工程、工程造价、工程概(预)算、经济评价等，及水利水电行业相关专业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水利水电工程检测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8"/>
              </w:rPr>
              <w:t>水质监测、环境检测、岩土试验、工程物探等，及水利水电行业相关专业。</w:t>
            </w:r>
          </w:p>
        </w:tc>
      </w:tr>
    </w:tbl>
    <w:p/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linePitch="5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F59DA"/>
    <w:rsid w:val="07AF59DA"/>
    <w:rsid w:val="3EC84C0E"/>
    <w:rsid w:val="548F2D6E"/>
    <w:rsid w:val="55CE2D7E"/>
    <w:rsid w:val="6E0E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2022-08-08T07:16:00Z</dcterms:created>
  <dc:creator>文芳</dc:creator>
  <cp:lastModifiedBy>文芳</cp:lastModifiedBy>
  <dcterms:modified xsi:type="dcterms:W3CDTF">2022-08-08T07:17:39Z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