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贵州省乙级水利工程质量检测单位资质“贵州政务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服务网”申请流程</w:t>
      </w:r>
    </w:p>
    <w:p>
      <w:pPr>
        <w:rPr>
          <w:rFonts w:ascii="黑体" w:hAnsi="黑体" w:eastAsia="黑体" w:cs="仿宋"/>
          <w:bCs/>
          <w:szCs w:val="32"/>
        </w:rPr>
      </w:pPr>
      <w:r>
        <w:rPr>
          <w:rFonts w:hint="eastAsia" w:ascii="黑体" w:hAnsi="黑体" w:eastAsia="黑体" w:cs="仿宋"/>
          <w:bCs/>
          <w:szCs w:val="32"/>
        </w:rPr>
        <w:t>一、注册法人用户账号</w:t>
      </w:r>
    </w:p>
    <w:p>
      <w:pPr>
        <w:ind w:firstLine="640" w:firstLineChars="200"/>
        <w:rPr>
          <w:rFonts w:hint="eastAsia" w:ascii="仿宋" w:hAnsi="仿宋" w:cs="仿宋"/>
          <w:spacing w:val="-20"/>
          <w:szCs w:val="32"/>
        </w:rPr>
      </w:pPr>
      <w:r>
        <w:rPr>
          <w:rFonts w:hint="eastAsia" w:ascii="仿宋" w:hAnsi="仿宋" w:cs="仿宋"/>
          <w:szCs w:val="32"/>
        </w:rPr>
        <w:t>登陆“贵州政务服务网”，网址</w:t>
      </w:r>
      <w:r>
        <w:rPr>
          <w:rFonts w:hint="eastAsia" w:ascii="仿宋" w:hAnsi="仿宋" w:cs="仿宋"/>
          <w:spacing w:val="-20"/>
          <w:szCs w:val="32"/>
        </w:rPr>
        <w:t>https://zwfw.guizhou.gov.cn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71770" cy="880745"/>
            <wp:effectExtent l="0" t="0" r="50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红圈处为省级，显示非省级请点击切换为省级。</w:t>
      </w:r>
    </w:p>
    <w:p>
      <w:pPr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" w:hAnsi="仿宋" w:cs="仿宋"/>
          <w:szCs w:val="32"/>
        </w:rPr>
        <w:t>未注册法人用户的企业选择“</w:t>
      </w:r>
      <w:r>
        <w:rPr>
          <w:rFonts w:hint="eastAsia" w:ascii="仿宋" w:hAnsi="仿宋" w:cs="仿宋"/>
          <w:szCs w:val="32"/>
          <w:lang w:eastAsia="zh-CN"/>
        </w:rPr>
        <w:t>快速</w:t>
      </w:r>
      <w:r>
        <w:rPr>
          <w:rFonts w:hint="eastAsia" w:ascii="仿宋" w:hAnsi="仿宋" w:cs="仿宋"/>
          <w:szCs w:val="32"/>
        </w:rPr>
        <w:t>注册”→</w:t>
      </w:r>
      <w:r>
        <w:rPr>
          <w:rFonts w:hint="eastAsia" w:ascii="仿宋" w:hAnsi="仿宋" w:cs="仿宋"/>
          <w:szCs w:val="32"/>
          <w:lang w:eastAsia="zh-CN"/>
        </w:rPr>
        <w:t>其它方式注册</w:t>
      </w:r>
      <w:r>
        <w:rPr>
          <w:rFonts w:hint="eastAsia" w:ascii="仿宋" w:hAnsi="仿宋" w:cs="仿宋"/>
          <w:szCs w:val="32"/>
        </w:rPr>
        <w:t>→法人用户。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71135" cy="982980"/>
            <wp:effectExtent l="0" t="0" r="57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1280" w:firstLineChars="400"/>
        <w:rPr>
          <w:rFonts w:hint="eastAsia"/>
          <w:lang w:eastAsia="zh-CN"/>
        </w:rPr>
      </w:pPr>
      <w:r>
        <w:drawing>
          <wp:inline distT="0" distB="0" distL="114300" distR="114300">
            <wp:extent cx="3495040" cy="2811780"/>
            <wp:effectExtent l="0" t="0" r="1016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</w:t>
      </w:r>
      <w:r>
        <w:rPr>
          <w:rFonts w:hint="eastAsia" w:ascii="仿宋" w:hAnsi="仿宋" w:cs="仿宋"/>
          <w:b/>
          <w:bCs/>
          <w:color w:val="FF0000"/>
          <w:sz w:val="30"/>
          <w:szCs w:val="30"/>
        </w:rPr>
        <w:t>已注册法人用户的企业选择“登录”→法人用户</w:t>
      </w:r>
      <w:r>
        <w:rPr>
          <w:rFonts w:hint="eastAsia" w:ascii="仿宋" w:hAnsi="仿宋" w:cs="仿宋"/>
          <w:szCs w:val="32"/>
        </w:rPr>
        <w:t>）</w:t>
      </w:r>
    </w:p>
    <w:p>
      <w:pPr>
        <w:rPr>
          <w:rFonts w:hint="eastAsia" w:ascii="仿宋" w:hAnsi="仿宋" w:cs="仿宋"/>
          <w:szCs w:val="32"/>
          <w:lang w:eastAsia="zh-CN"/>
        </w:rPr>
      </w:pPr>
      <w:r>
        <w:rPr>
          <w:rFonts w:hint="eastAsia"/>
          <w:lang w:eastAsia="zh-CN"/>
        </w:rPr>
        <w:t>注册完毕后在首页中部“部门旗舰店”右方下拉箭头</w:t>
      </w:r>
      <w:r>
        <w:rPr>
          <w:rFonts w:hint="eastAsia" w:ascii="仿宋" w:hAnsi="仿宋" w:cs="仿宋"/>
          <w:szCs w:val="32"/>
        </w:rPr>
        <w:t>→</w:t>
      </w:r>
      <w:r>
        <w:rPr>
          <w:rFonts w:hint="eastAsia" w:ascii="仿宋" w:hAnsi="仿宋" w:cs="仿宋"/>
          <w:szCs w:val="32"/>
          <w:lang w:eastAsia="zh-CN"/>
        </w:rPr>
        <w:t>省水利厅。</w:t>
      </w:r>
    </w:p>
    <w:p>
      <w:r>
        <w:drawing>
          <wp:inline distT="0" distB="0" distL="114300" distR="114300">
            <wp:extent cx="5262880" cy="2446655"/>
            <wp:effectExtent l="0" t="0" r="1397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进入部门旗舰店。</w:t>
      </w:r>
    </w:p>
    <w:p>
      <w:r>
        <w:drawing>
          <wp:inline distT="0" distB="0" distL="114300" distR="114300">
            <wp:extent cx="5273040" cy="2813050"/>
            <wp:effectExtent l="0" t="0" r="381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办事事项列表中找到办理事项。</w:t>
      </w:r>
    </w:p>
    <w:p>
      <w:r>
        <w:drawing>
          <wp:inline distT="0" distB="0" distL="114300" distR="114300">
            <wp:extent cx="5264150" cy="1832610"/>
            <wp:effectExtent l="0" t="0" r="1270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选择在线申请。</w:t>
      </w:r>
    </w:p>
    <w:p>
      <w:r>
        <w:drawing>
          <wp:inline distT="0" distB="0" distL="114300" distR="114300">
            <wp:extent cx="5267325" cy="831850"/>
            <wp:effectExtent l="0" t="0" r="952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填写相关信息后选择下一步。</w:t>
      </w:r>
    </w:p>
    <w:p>
      <w:r>
        <w:drawing>
          <wp:inline distT="0" distB="0" distL="114300" distR="114300">
            <wp:extent cx="5269230" cy="4456430"/>
            <wp:effectExtent l="0" t="0" r="762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备注处填写好公司或者企业名称选择下一步。</w:t>
      </w:r>
    </w:p>
    <w:p>
      <w:r>
        <w:drawing>
          <wp:inline distT="0" distB="0" distL="114300" distR="114300">
            <wp:extent cx="5270500" cy="3164840"/>
            <wp:effectExtent l="0" t="0" r="6350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逐条上传相关附件，不要勾选右侧邮寄，选择智能核对并提交，等待审核。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1135" cy="4140835"/>
            <wp:effectExtent l="0" t="0" r="5715" b="120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11D5E"/>
    <w:rsid w:val="243427F1"/>
    <w:rsid w:val="2D9A6EDF"/>
    <w:rsid w:val="3B811D5E"/>
    <w:rsid w:val="66A303B4"/>
    <w:rsid w:val="769379FB"/>
    <w:rsid w:val="7C804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2020-05-12T01:13:00Z</dcterms:created>
  <dc:creator>WPS_1474209262</dc:creator>
  <cp:lastModifiedBy>YJ</cp:lastModifiedBy>
  <dcterms:modified xsi:type="dcterms:W3CDTF">2022-06-28T01:04:15Z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