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50CA9B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黔西市化屋村 碧水变现润民生</w:t>
      </w:r>
      <w:bookmarkEnd w:id="0"/>
    </w:p>
    <w:p w14:paraId="7175F9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color w:val="auto"/>
          <w:sz w:val="30"/>
          <w:szCs w:val="30"/>
          <w:lang w:val="en-US" w:eastAsia="zh-CN"/>
        </w:rPr>
      </w:pPr>
    </w:p>
    <w:p w14:paraId="24CC54F6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黔西市化屋村位于乌江源百里画廊鸭池河大峡谷、东风湖北岸，总面积8.2平方公里，辖284户1133人（苗、彝、汉多民族聚居）。该村曾因水土流失严重、生态退化、环境脏乱陷入发展困境。近年来，化屋村深入践行“绿水青山就是金山银山”理念，依托独特地理区位与民族文化资源，统筹推进生态修复、环境治理与产业转型，实现水质达标率98%以上，森林覆盖率从45%升至60%，成功创建“中国美丽休闲乡村”，走出一条生态保护、文化传承、经济发展、民生改善的可持续发展路径。</w:t>
      </w:r>
    </w:p>
    <w:p w14:paraId="614864AC">
      <w:pPr>
        <w:bidi w:val="0"/>
        <w:spacing w:line="240" w:lineRule="auto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400040" cy="3662680"/>
            <wp:effectExtent l="0" t="0" r="10160" b="13970"/>
            <wp:docPr id="2" name="图片 2" descr="乌江化屋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乌江化屋段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6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FAAC4">
      <w:pPr>
        <w:bidi w:val="0"/>
        <w:spacing w:line="240" w:lineRule="auto"/>
        <w:ind w:left="0" w:leftChars="0" w:firstLine="0" w:firstLineChars="0"/>
        <w:jc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乌江化屋村段俯瞰图</w:t>
      </w:r>
    </w:p>
    <w:p w14:paraId="7B0C90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default" w:ascii="黑体" w:hAnsi="黑体" w:eastAsia="黑体" w:cs="黑体"/>
          <w:color w:val="auto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0"/>
          <w:szCs w:val="30"/>
          <w:lang w:val="en-US" w:eastAsia="zh-CN"/>
        </w:rPr>
        <w:t>主要做法</w:t>
      </w:r>
    </w:p>
    <w:p w14:paraId="0D8FA3DA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一是</w:t>
      </w:r>
      <w:r>
        <w:t>筑牢生态本底，修复水域系统</w:t>
      </w:r>
      <w:r>
        <w:rPr>
          <w:rFonts w:hint="eastAsia"/>
          <w:lang w:eastAsia="zh-CN"/>
        </w:rPr>
        <w:t>。全面实施长江“十年禁渔”，拆除网箱近50户、上岸渔船40余艘，彻底禁绝电鱼捕鱼，恢复河流自净能力。完成坡改梯500余亩，减少水土流失30%；退耕还林1000余亩，森林覆盖率提升至</w:t>
      </w:r>
      <w:r>
        <w:rPr>
          <w:rFonts w:hint="eastAsia"/>
          <w:lang w:val="en-US" w:eastAsia="zh-CN"/>
        </w:rPr>
        <w:t>2024年的</w:t>
      </w:r>
      <w:r>
        <w:rPr>
          <w:rFonts w:hint="eastAsia"/>
          <w:lang w:eastAsia="zh-CN"/>
        </w:rPr>
        <w:t>60%。建设现代化处理设施，完善管网系统，生活污水处理率达95%以上，有效保护地下水与河流水质。</w:t>
      </w:r>
    </w:p>
    <w:p w14:paraId="0224933C"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是创新管护机制，提升治理效能。建立专业化护河员队伍，实行常态化巡查，负责河面保洁、污染监督及环保宣传。配套考核激励制度，对履职优秀者表彰奖励，问题人员培训整改。实施后河流水质合格率提升至98%，生态保护效率显著增强。</w:t>
      </w:r>
    </w:p>
    <w:p w14:paraId="657A0486"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是推动产业融合，激活生态价值。建成旅游公路、码头、民宿24家（床位400张），推出苗绣文创产品100余种、特色农产品（黄粑、羊肚菌等）系列，2021年以来接待游客超90万人次，旅游收入破3亿元。搭建“5G+数字乡村”平台，实时监测水质并预警生态风险；通过电商平台销售矿泉水、水产品等，打通线上线下销售渠道。</w:t>
      </w:r>
    </w:p>
    <w:p w14:paraId="385A1D4C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四是促进就业增收，共享生态红利。乡村旅游带动村民人均纯收入达2.5万元；苗绣产业、绿色农业创造就业岗位，特色农产品远销省内外，实现生态效益与经济收益双赢。</w:t>
      </w:r>
    </w:p>
    <w:p w14:paraId="66FEC2C4">
      <w:pPr>
        <w:bidi w:val="0"/>
        <w:spacing w:line="240" w:lineRule="auto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400040" cy="3959860"/>
            <wp:effectExtent l="0" t="0" r="10160" b="2540"/>
            <wp:docPr id="1" name="图片 1" descr="乌江化屋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乌江化屋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5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AB5A8">
      <w:pPr>
        <w:bidi w:val="0"/>
        <w:spacing w:line="240" w:lineRule="auto"/>
        <w:ind w:left="0" w:leftChars="0" w:firstLine="0" w:firstLineChars="0"/>
        <w:jc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乌江化屋村段风光</w:t>
      </w:r>
    </w:p>
    <w:p w14:paraId="717639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default" w:ascii="黑体" w:hAnsi="黑体" w:eastAsia="黑体" w:cs="黑体"/>
          <w:color w:val="auto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0"/>
          <w:szCs w:val="30"/>
          <w:lang w:val="en-US" w:eastAsia="zh-CN"/>
        </w:rPr>
        <w:t>经验启示</w:t>
      </w:r>
    </w:p>
    <w:p w14:paraId="00897872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一是坚持系统治理。统筹水域修复（禁渔、污水处理）、山地保护（坡改梯、退耕还林）与人文资源开发，实现生态本底整体提升。</w:t>
      </w:r>
    </w:p>
    <w:p w14:paraId="783E7686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二是创新制度设计。护河员制度破解长效管护难题，数字化监管提升响应效率，为乡村生态治理提供可复制样板。</w:t>
      </w:r>
    </w:p>
    <w:p w14:paraId="01044127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三是深化价值转化。以“生态+文旅+电商”融合模式，将优质水生态资源转化为旅游吸引物、特色产品，推动“绿水青山”市场化增值。</w:t>
      </w:r>
    </w:p>
    <w:p w14:paraId="3B32046D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四是推动共建共享：通过产业融合拓宽就业渠道，激发村民环保内生动力，形成生态保护与民生改善的良性循环。</w:t>
      </w:r>
    </w:p>
    <w:p w14:paraId="5A168E22">
      <w:pPr>
        <w:rPr>
          <w:rFonts w:hint="eastAsia" w:ascii="Times New Roman" w:hAnsi="Times New Roman" w:eastAsia="仿宋" w:cs="Times New Roman"/>
          <w:color w:val="auto"/>
          <w:sz w:val="30"/>
          <w:szCs w:val="30"/>
          <w:lang w:val="en-US" w:eastAsia="zh-CN"/>
        </w:rPr>
      </w:pPr>
    </w:p>
    <w:p w14:paraId="6ECA5E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7102DC6-0227-47B2-B0FA-AFE6F838D6B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8CC0B8F6-31EB-42B1-B6E6-4918B4A4448F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F7E2F035-FA2C-4049-9F75-2C49DA84501D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03F77"/>
    <w:rsid w:val="06B95998"/>
    <w:rsid w:val="07E643FF"/>
    <w:rsid w:val="088A119C"/>
    <w:rsid w:val="0C1A7E63"/>
    <w:rsid w:val="0FC401FA"/>
    <w:rsid w:val="10152B58"/>
    <w:rsid w:val="10C96F09"/>
    <w:rsid w:val="15415E49"/>
    <w:rsid w:val="159B700B"/>
    <w:rsid w:val="181F06C4"/>
    <w:rsid w:val="19BE5CBA"/>
    <w:rsid w:val="1B7E6DC2"/>
    <w:rsid w:val="1BEC5803"/>
    <w:rsid w:val="21BE719F"/>
    <w:rsid w:val="22FF3DB9"/>
    <w:rsid w:val="24FA6740"/>
    <w:rsid w:val="26F471BF"/>
    <w:rsid w:val="277420AE"/>
    <w:rsid w:val="2B954448"/>
    <w:rsid w:val="2F2D14C0"/>
    <w:rsid w:val="3078546E"/>
    <w:rsid w:val="314D7093"/>
    <w:rsid w:val="34A71D15"/>
    <w:rsid w:val="38C34C43"/>
    <w:rsid w:val="5DC57B01"/>
    <w:rsid w:val="60095328"/>
    <w:rsid w:val="600A2FD4"/>
    <w:rsid w:val="62F2750C"/>
    <w:rsid w:val="65C21C5B"/>
    <w:rsid w:val="65FF1B98"/>
    <w:rsid w:val="6DCA202F"/>
    <w:rsid w:val="7392092F"/>
    <w:rsid w:val="765137FD"/>
    <w:rsid w:val="7ECB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line="560" w:lineRule="exact"/>
      <w:jc w:val="left"/>
      <w:outlineLvl w:val="1"/>
    </w:pPr>
    <w:rPr>
      <w:rFonts w:ascii="Times New Roman" w:hAnsi="Times New Roman" w:eastAsia="楷体" w:cs="Times New Roman"/>
      <w:sz w:val="32"/>
      <w:szCs w:val="32"/>
    </w:rPr>
  </w:style>
  <w:style w:type="paragraph" w:styleId="3">
    <w:name w:val="heading 3"/>
    <w:basedOn w:val="1"/>
    <w:next w:val="1"/>
    <w:unhideWhenUsed/>
    <w:qFormat/>
    <w:uiPriority w:val="0"/>
    <w:pPr>
      <w:spacing w:line="360" w:lineRule="auto"/>
      <w:jc w:val="left"/>
      <w:outlineLvl w:val="2"/>
    </w:pPr>
    <w:rPr>
      <w:rFonts w:ascii="仿宋_GB2312" w:hAnsi="仿宋_GB2312" w:eastAsia="仿宋_GB2312" w:cs="仿宋_GB2312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956</Words>
  <Characters>1000</Characters>
  <Lines>0</Lines>
  <Paragraphs>0</Paragraphs>
  <TotalTime>8</TotalTime>
  <ScaleCrop>false</ScaleCrop>
  <LinksUpToDate>false</LinksUpToDate>
  <CharactersWithSpaces>1000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2025-08-13T08:00:00Z</dcterms:created>
  <dc:creator>lenvov</dc:creator>
  <cp:lastModifiedBy>user</cp:lastModifiedBy>
  <dcterms:modified xsi:type="dcterms:W3CDTF">2025-08-14T15:33:42Z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eyJoZGlkIjoiMjRlZmI5NzM2YWI4NjYyYmUyYWYyNzhiNTU5ZTNlZDUiLCJ1c2VySWQiOiI0OTE4ODA3MjkifQ==</vt:lpwstr>
  </property>
  <property fmtid="{D5CDD505-2E9C-101B-9397-08002B2CF9AE}" pid="4" name="ICV">
    <vt:lpwstr>D0D5CA4D05A44E10991A54D5DAAACB8D_12</vt:lpwstr>
  </property>
</Properties>
</file>